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36" w:type="dxa"/>
        <w:tblLayout w:type="fixed"/>
        <w:tblCellMar>
          <w:left w:w="0" w:type="dxa"/>
          <w:right w:w="0" w:type="dxa"/>
        </w:tblCellMar>
        <w:tblLook w:val="01E0" w:firstRow="1" w:lastRow="1" w:firstColumn="1" w:lastColumn="1" w:noHBand="0" w:noVBand="0"/>
      </w:tblPr>
      <w:tblGrid>
        <w:gridCol w:w="7088"/>
        <w:gridCol w:w="567"/>
        <w:gridCol w:w="2381"/>
      </w:tblGrid>
      <w:tr w:rsidR="00505057" w:rsidTr="009A003D">
        <w:trPr>
          <w:trHeight w:hRule="exact" w:val="2098"/>
        </w:trPr>
        <w:tc>
          <w:tcPr>
            <w:tcW w:w="7088" w:type="dxa"/>
          </w:tcPr>
          <w:p w:rsidR="00D972F3" w:rsidRDefault="00D972F3" w:rsidP="009A003D">
            <w:pPr>
              <w:tabs>
                <w:tab w:val="left" w:pos="-1326"/>
                <w:tab w:val="left" w:pos="-606"/>
                <w:tab w:val="left" w:pos="114"/>
                <w:tab w:val="left" w:pos="834"/>
                <w:tab w:val="left" w:pos="1554"/>
                <w:tab w:val="left" w:pos="2274"/>
                <w:tab w:val="left" w:pos="2994"/>
                <w:tab w:val="left" w:pos="3714"/>
                <w:tab w:val="left" w:pos="4434"/>
                <w:tab w:val="left" w:pos="5154"/>
                <w:tab w:val="left" w:pos="5874"/>
                <w:tab w:val="left" w:pos="6594"/>
                <w:tab w:val="left" w:pos="7314"/>
                <w:tab w:val="left" w:pos="8034"/>
                <w:tab w:val="left" w:pos="8754"/>
                <w:tab w:val="left" w:pos="9474"/>
                <w:tab w:val="left" w:pos="10194"/>
                <w:tab w:val="left" w:pos="10914"/>
                <w:tab w:val="left" w:pos="11634"/>
                <w:tab w:val="left" w:pos="12354"/>
                <w:tab w:val="left" w:pos="13074"/>
                <w:tab w:val="left" w:pos="13794"/>
                <w:tab w:val="left" w:pos="14514"/>
                <w:tab w:val="left" w:pos="15234"/>
                <w:tab w:val="left" w:pos="15954"/>
                <w:tab w:val="left" w:pos="16674"/>
                <w:tab w:val="left" w:pos="17394"/>
                <w:tab w:val="left" w:pos="18114"/>
                <w:tab w:val="left" w:pos="18834"/>
              </w:tabs>
              <w:ind w:right="-1"/>
            </w:pPr>
          </w:p>
        </w:tc>
        <w:tc>
          <w:tcPr>
            <w:tcW w:w="567" w:type="dxa"/>
          </w:tcPr>
          <w:p w:rsidR="00505057" w:rsidRPr="00AF5B6C" w:rsidRDefault="00505057" w:rsidP="00846A86">
            <w:pPr>
              <w:rPr>
                <w:sz w:val="16"/>
                <w:szCs w:val="16"/>
              </w:rPr>
            </w:pPr>
          </w:p>
        </w:tc>
        <w:tc>
          <w:tcPr>
            <w:tcW w:w="2381" w:type="dxa"/>
          </w:tcPr>
          <w:p w:rsidR="00505057" w:rsidRDefault="00505057" w:rsidP="00846A86"/>
        </w:tc>
      </w:tr>
      <w:tr w:rsidR="00505057" w:rsidTr="009A003D">
        <w:trPr>
          <w:trHeight w:val="594"/>
        </w:trPr>
        <w:tc>
          <w:tcPr>
            <w:tcW w:w="7088" w:type="dxa"/>
          </w:tcPr>
          <w:p w:rsidR="00833F38" w:rsidRPr="00833F38" w:rsidRDefault="009A003D" w:rsidP="00833F38">
            <w:pPr>
              <w:pStyle w:val="Overskrift1"/>
              <w:rPr>
                <w:sz w:val="27"/>
                <w:szCs w:val="27"/>
              </w:rPr>
            </w:pPr>
            <w:r>
              <w:rPr>
                <w:b w:val="0"/>
                <w:sz w:val="27"/>
                <w:szCs w:val="27"/>
              </w:rPr>
              <w:t>Fakta om lærernes arbejdstid</w:t>
            </w:r>
          </w:p>
          <w:p w:rsidR="00505057" w:rsidRDefault="00505057" w:rsidP="0066061D">
            <w:pPr>
              <w:pStyle w:val="Overskrift1"/>
            </w:pPr>
          </w:p>
        </w:tc>
        <w:tc>
          <w:tcPr>
            <w:tcW w:w="567" w:type="dxa"/>
          </w:tcPr>
          <w:p w:rsidR="00505057" w:rsidRPr="00AF5B6C" w:rsidRDefault="00505057" w:rsidP="00846A86">
            <w:pPr>
              <w:rPr>
                <w:sz w:val="16"/>
                <w:szCs w:val="16"/>
              </w:rPr>
            </w:pPr>
          </w:p>
        </w:tc>
        <w:tc>
          <w:tcPr>
            <w:tcW w:w="2381" w:type="dxa"/>
          </w:tcPr>
          <w:p w:rsidR="009B37AB" w:rsidRDefault="009B37AB" w:rsidP="009B37AB"/>
          <w:p w:rsidR="00505057" w:rsidRDefault="00505057" w:rsidP="00846A86"/>
        </w:tc>
      </w:tr>
    </w:tbl>
    <w:p w:rsidR="009A003D" w:rsidRPr="0096321E" w:rsidRDefault="009A003D" w:rsidP="009A003D">
      <w:pPr>
        <w:rPr>
          <w:sz w:val="22"/>
          <w:szCs w:val="22"/>
        </w:rPr>
      </w:pPr>
      <w:r w:rsidRPr="0096321E">
        <w:rPr>
          <w:sz w:val="22"/>
          <w:szCs w:val="22"/>
        </w:rPr>
        <w:t>Der er stor politisk og mediemæssig opmærksomhed om folkeskolelærernes a</w:t>
      </w:r>
      <w:r w:rsidRPr="0096321E">
        <w:rPr>
          <w:sz w:val="22"/>
          <w:szCs w:val="22"/>
        </w:rPr>
        <w:t>r</w:t>
      </w:r>
      <w:r w:rsidRPr="0096321E">
        <w:rPr>
          <w:sz w:val="22"/>
          <w:szCs w:val="22"/>
        </w:rPr>
        <w:t>bejdstidsaftale. Danmarks Lærerforening ønsker hermed at bidrage med konkret og faktuel viden om aftalen.</w:t>
      </w:r>
    </w:p>
    <w:p w:rsidR="009A003D" w:rsidRPr="0096321E" w:rsidRDefault="009A003D" w:rsidP="009A003D">
      <w:pPr>
        <w:rPr>
          <w:sz w:val="22"/>
          <w:szCs w:val="22"/>
        </w:rPr>
      </w:pPr>
    </w:p>
    <w:p w:rsidR="009A003D" w:rsidRPr="0096321E" w:rsidRDefault="009A003D" w:rsidP="009A003D">
      <w:pPr>
        <w:rPr>
          <w:sz w:val="22"/>
          <w:szCs w:val="22"/>
        </w:rPr>
      </w:pPr>
      <w:r w:rsidRPr="0096321E">
        <w:rPr>
          <w:sz w:val="22"/>
          <w:szCs w:val="22"/>
        </w:rPr>
        <w:t>Ved overenskomsten i 2008 indgik KL og Lærernes Centralorganisation en aftale, der styrkede lærernes ansvar for kvaliteten i undervisningen, styrkede ledelsens f</w:t>
      </w:r>
      <w:r w:rsidRPr="0096321E">
        <w:rPr>
          <w:sz w:val="22"/>
          <w:szCs w:val="22"/>
        </w:rPr>
        <w:t>o</w:t>
      </w:r>
      <w:r w:rsidRPr="0096321E">
        <w:rPr>
          <w:sz w:val="22"/>
          <w:szCs w:val="22"/>
        </w:rPr>
        <w:t>kus på kerneydelsen undervisning i stedet for administration, minimerede burea</w:t>
      </w:r>
      <w:r w:rsidRPr="0096321E">
        <w:rPr>
          <w:sz w:val="22"/>
          <w:szCs w:val="22"/>
        </w:rPr>
        <w:t>u</w:t>
      </w:r>
      <w:r w:rsidRPr="0096321E">
        <w:rPr>
          <w:sz w:val="22"/>
          <w:szCs w:val="22"/>
        </w:rPr>
        <w:t xml:space="preserve">kratiet og skabte en meget høj grad af fleksibilitet. Målet var at skabe rammer, der </w:t>
      </w:r>
      <w:bookmarkStart w:id="0" w:name="_GoBack"/>
      <w:r w:rsidRPr="0096321E">
        <w:rPr>
          <w:sz w:val="22"/>
          <w:szCs w:val="22"/>
        </w:rPr>
        <w:t xml:space="preserve">understøtter den bedst mulige undervisning af eleverne – at gøre skolen bedre. </w:t>
      </w:r>
      <w:bookmarkEnd w:id="0"/>
      <w:r w:rsidRPr="0096321E">
        <w:rPr>
          <w:sz w:val="22"/>
          <w:szCs w:val="22"/>
        </w:rPr>
        <w:t>Evalueringer har vist, at alle er enige om, at aftalen har skabt en positiv udvikling i folkeskolen.</w:t>
      </w:r>
    </w:p>
    <w:p w:rsidR="009A003D" w:rsidRPr="0096321E" w:rsidRDefault="009A003D" w:rsidP="009A003D">
      <w:pPr>
        <w:rPr>
          <w:sz w:val="22"/>
          <w:szCs w:val="22"/>
        </w:rPr>
      </w:pPr>
    </w:p>
    <w:p w:rsidR="009A003D" w:rsidRPr="0096321E" w:rsidRDefault="009A003D" w:rsidP="009A003D">
      <w:pPr>
        <w:rPr>
          <w:sz w:val="22"/>
          <w:szCs w:val="22"/>
        </w:rPr>
      </w:pPr>
      <w:r w:rsidRPr="0096321E">
        <w:rPr>
          <w:sz w:val="22"/>
          <w:szCs w:val="22"/>
        </w:rPr>
        <w:t>Mange udtaler sig forsat som om, det var den gamle aftale med tidsfastsættelse, o</w:t>
      </w:r>
      <w:r w:rsidRPr="0096321E">
        <w:rPr>
          <w:sz w:val="22"/>
          <w:szCs w:val="22"/>
        </w:rPr>
        <w:t>p</w:t>
      </w:r>
      <w:r w:rsidRPr="0096321E">
        <w:rPr>
          <w:sz w:val="22"/>
          <w:szCs w:val="22"/>
        </w:rPr>
        <w:t>tælling og mange planlægningsbestemmelser, der var gældende. I økonomiaftalen mellem regeringen og KL står der således: ”..at mulighederne for at anvende lære</w:t>
      </w:r>
      <w:r w:rsidRPr="0096321E">
        <w:rPr>
          <w:sz w:val="22"/>
          <w:szCs w:val="22"/>
        </w:rPr>
        <w:t>r</w:t>
      </w:r>
      <w:r w:rsidRPr="0096321E">
        <w:rPr>
          <w:sz w:val="22"/>
          <w:szCs w:val="22"/>
        </w:rPr>
        <w:t>nes arbejdstid mere hensigtsmæssigt begrænses af, at anvendelsen er reguleret i centrale overenskomster og lokale arbejdstidsaftaler”.</w:t>
      </w:r>
    </w:p>
    <w:p w:rsidR="009A003D" w:rsidRPr="0096321E" w:rsidRDefault="009A003D" w:rsidP="009A003D">
      <w:pPr>
        <w:rPr>
          <w:sz w:val="22"/>
          <w:szCs w:val="22"/>
        </w:rPr>
      </w:pPr>
    </w:p>
    <w:p w:rsidR="009A003D" w:rsidRPr="0096321E" w:rsidRDefault="009A003D" w:rsidP="009A003D">
      <w:pPr>
        <w:rPr>
          <w:sz w:val="22"/>
          <w:szCs w:val="22"/>
        </w:rPr>
      </w:pPr>
      <w:r w:rsidRPr="0096321E">
        <w:rPr>
          <w:sz w:val="22"/>
          <w:szCs w:val="22"/>
        </w:rPr>
        <w:t>I regeringens 2020-plan er arbejdstidsaftalen ligeledes kommenteret. Her står de</w:t>
      </w:r>
      <w:r w:rsidR="00D5103E">
        <w:rPr>
          <w:sz w:val="22"/>
          <w:szCs w:val="22"/>
        </w:rPr>
        <w:t>r</w:t>
      </w:r>
      <w:r w:rsidRPr="0096321E">
        <w:rPr>
          <w:sz w:val="22"/>
          <w:szCs w:val="22"/>
        </w:rPr>
        <w:t xml:space="preserve"> blandt andet: ” Anvendelsen af lærernes arbejdstid er i dag reguleret i centrale overenskomster, lokale arbejdstidsaftaler og lovgivning. Modsat andre ansatte på det danske arbejdsmarked fremgår det af overenskomster og lokale aftaler, hvor meget tid en lærer skal tildeles til konkrete opgaver.”</w:t>
      </w:r>
    </w:p>
    <w:p w:rsidR="009A003D" w:rsidRPr="0096321E" w:rsidRDefault="009A003D" w:rsidP="009A003D">
      <w:pPr>
        <w:rPr>
          <w:sz w:val="22"/>
          <w:szCs w:val="22"/>
        </w:rPr>
      </w:pPr>
    </w:p>
    <w:p w:rsidR="009A003D" w:rsidRPr="0096321E" w:rsidRDefault="009A003D" w:rsidP="009A003D">
      <w:pPr>
        <w:rPr>
          <w:sz w:val="22"/>
          <w:szCs w:val="22"/>
        </w:rPr>
      </w:pPr>
      <w:r w:rsidRPr="0096321E">
        <w:rPr>
          <w:sz w:val="22"/>
          <w:szCs w:val="22"/>
        </w:rPr>
        <w:t>Regeringen og KL har nedsat et udvalg, der skal analysere folkeskolelærernes a</w:t>
      </w:r>
      <w:r w:rsidRPr="0096321E">
        <w:rPr>
          <w:sz w:val="22"/>
          <w:szCs w:val="22"/>
        </w:rPr>
        <w:t>r</w:t>
      </w:r>
      <w:r w:rsidRPr="0096321E">
        <w:rPr>
          <w:sz w:val="22"/>
          <w:szCs w:val="22"/>
        </w:rPr>
        <w:t>bejdstid. Danmarks Lærerforening er ikke på noget tidspunkt blevet hørt – tvært</w:t>
      </w:r>
      <w:r w:rsidRPr="0096321E">
        <w:rPr>
          <w:sz w:val="22"/>
          <w:szCs w:val="22"/>
        </w:rPr>
        <w:t>i</w:t>
      </w:r>
      <w:r w:rsidRPr="0096321E">
        <w:rPr>
          <w:sz w:val="22"/>
          <w:szCs w:val="22"/>
        </w:rPr>
        <w:t>mod. Udvalget har fået status af selvstændig juridisk myndighed. Det afskærer ek</w:t>
      </w:r>
      <w:r w:rsidRPr="0096321E">
        <w:rPr>
          <w:sz w:val="22"/>
          <w:szCs w:val="22"/>
        </w:rPr>
        <w:t>s</w:t>
      </w:r>
      <w:r w:rsidRPr="0096321E">
        <w:rPr>
          <w:sz w:val="22"/>
          <w:szCs w:val="22"/>
        </w:rPr>
        <w:t xml:space="preserve">terne interessenter </w:t>
      </w:r>
      <w:r w:rsidR="00D5103E">
        <w:rPr>
          <w:sz w:val="22"/>
          <w:szCs w:val="22"/>
        </w:rPr>
        <w:t>fra</w:t>
      </w:r>
      <w:r w:rsidRPr="0096321E">
        <w:rPr>
          <w:sz w:val="22"/>
          <w:szCs w:val="22"/>
        </w:rPr>
        <w:t xml:space="preserve"> at få aktindsigt. Danmarks Lærerforenings anmodning om aktindsigt er således blevet afvist med henvisning til offentlighedslovens paragraf 13, stk.1, nr. 5, der omhandler beskyttelse af væsentlige hensyn til det offentliges økonomiske interesser.</w:t>
      </w:r>
    </w:p>
    <w:p w:rsidR="009A003D" w:rsidRPr="0096321E" w:rsidRDefault="009A003D" w:rsidP="009A003D">
      <w:pPr>
        <w:rPr>
          <w:sz w:val="22"/>
          <w:szCs w:val="22"/>
        </w:rPr>
      </w:pPr>
    </w:p>
    <w:p w:rsidR="009A003D" w:rsidRPr="0096321E" w:rsidRDefault="009A003D" w:rsidP="009A003D">
      <w:pPr>
        <w:rPr>
          <w:sz w:val="22"/>
          <w:szCs w:val="22"/>
        </w:rPr>
      </w:pPr>
      <w:r w:rsidRPr="0096321E">
        <w:rPr>
          <w:sz w:val="22"/>
          <w:szCs w:val="22"/>
        </w:rPr>
        <w:t xml:space="preserve">Kommentarer og holdninger til folkeskolelærernes arbejdstidsaftale må forudsætte et minimum af kendskab til aftalen indhold og baggrund. På den baggrund håber vi, at du vil bruge tid på at læse </w:t>
      </w:r>
      <w:r w:rsidR="00D5103E">
        <w:rPr>
          <w:sz w:val="22"/>
          <w:szCs w:val="22"/>
        </w:rPr>
        <w:t xml:space="preserve">den </w:t>
      </w:r>
      <w:r w:rsidRPr="0096321E">
        <w:rPr>
          <w:sz w:val="22"/>
          <w:szCs w:val="22"/>
        </w:rPr>
        <w:t>vedlagte korte redegørelse for aftalen. Vi står altid til rådighed for at uddybe redegørelsen og drøfte spørgsmål og kommentarer.</w:t>
      </w:r>
    </w:p>
    <w:p w:rsidR="009A003D" w:rsidRDefault="009A003D" w:rsidP="009A003D">
      <w:pPr>
        <w:rPr>
          <w:sz w:val="22"/>
          <w:szCs w:val="22"/>
        </w:rPr>
      </w:pPr>
    </w:p>
    <w:p w:rsidR="0096321E" w:rsidRPr="0096321E" w:rsidRDefault="0096321E" w:rsidP="009A003D">
      <w:pPr>
        <w:rPr>
          <w:sz w:val="22"/>
          <w:szCs w:val="22"/>
        </w:rPr>
      </w:pPr>
    </w:p>
    <w:p w:rsidR="009A003D" w:rsidRPr="0096321E" w:rsidRDefault="009A003D" w:rsidP="009A003D">
      <w:pPr>
        <w:rPr>
          <w:sz w:val="22"/>
          <w:szCs w:val="22"/>
        </w:rPr>
      </w:pPr>
      <w:r w:rsidRPr="0096321E">
        <w:rPr>
          <w:sz w:val="22"/>
          <w:szCs w:val="22"/>
        </w:rPr>
        <w:t>Med venlig hilsen</w:t>
      </w:r>
    </w:p>
    <w:p w:rsidR="009A003D" w:rsidRPr="0096321E" w:rsidRDefault="009A003D" w:rsidP="009A003D">
      <w:pPr>
        <w:rPr>
          <w:sz w:val="22"/>
          <w:szCs w:val="22"/>
        </w:rPr>
      </w:pPr>
    </w:p>
    <w:p w:rsidR="009A003D" w:rsidRPr="0096321E" w:rsidRDefault="009A003D" w:rsidP="009A003D">
      <w:pPr>
        <w:rPr>
          <w:sz w:val="22"/>
          <w:szCs w:val="22"/>
        </w:rPr>
      </w:pPr>
      <w:r w:rsidRPr="0096321E">
        <w:rPr>
          <w:sz w:val="22"/>
          <w:szCs w:val="22"/>
        </w:rPr>
        <w:t>Anders Bondo Christensen</w:t>
      </w:r>
    </w:p>
    <w:p w:rsidR="009A003D" w:rsidRPr="0096321E" w:rsidRDefault="009A003D" w:rsidP="009A003D">
      <w:pPr>
        <w:rPr>
          <w:szCs w:val="23"/>
        </w:rPr>
      </w:pPr>
      <w:r>
        <w:rPr>
          <w:szCs w:val="23"/>
        </w:rPr>
        <w:br w:type="page"/>
      </w:r>
      <w:r w:rsidRPr="0096321E">
        <w:rPr>
          <w:szCs w:val="23"/>
        </w:rPr>
        <w:lastRenderedPageBreak/>
        <w:t>Mange har en mening om folkeskolelærernes arbejdstid, men meget få har en faktuel viden om de faktiske vilkår – derfor denne beskrivelse</w:t>
      </w:r>
    </w:p>
    <w:p w:rsidR="009A003D" w:rsidRDefault="009A003D" w:rsidP="009A003D">
      <w:pPr>
        <w:rPr>
          <w:szCs w:val="23"/>
        </w:rPr>
      </w:pPr>
    </w:p>
    <w:p w:rsidR="0096321E" w:rsidRPr="00F0644D" w:rsidRDefault="0096321E" w:rsidP="009A003D">
      <w:pPr>
        <w:rPr>
          <w:szCs w:val="23"/>
        </w:rPr>
      </w:pPr>
    </w:p>
    <w:p w:rsidR="009A003D" w:rsidRPr="009A003D" w:rsidRDefault="009A003D" w:rsidP="009A003D">
      <w:pPr>
        <w:rPr>
          <w:rFonts w:ascii="Arial" w:hAnsi="Arial" w:cs="Arial"/>
          <w:b/>
          <w:sz w:val="20"/>
          <w:szCs w:val="20"/>
        </w:rPr>
      </w:pPr>
      <w:r w:rsidRPr="009A003D">
        <w:rPr>
          <w:rFonts w:ascii="Arial" w:hAnsi="Arial" w:cs="Arial"/>
          <w:b/>
          <w:sz w:val="20"/>
          <w:szCs w:val="20"/>
        </w:rPr>
        <w:t>Historik</w:t>
      </w:r>
    </w:p>
    <w:p w:rsidR="009A003D" w:rsidRDefault="00D4049F" w:rsidP="009A003D">
      <w:pPr>
        <w:rPr>
          <w:b/>
          <w:szCs w:val="23"/>
        </w:rPr>
      </w:pPr>
      <w:r>
        <w:rPr>
          <w:b/>
          <w:szCs w:val="23"/>
        </w:rPr>
        <w:t>Fælles e</w:t>
      </w:r>
      <w:r w:rsidR="009A003D" w:rsidRPr="00EC0A2A">
        <w:rPr>
          <w:b/>
          <w:szCs w:val="23"/>
        </w:rPr>
        <w:t>valuering foretaget af KL og DLF i fællesskab viser, at de fælles målsætninger</w:t>
      </w:r>
      <w:r w:rsidR="00D5103E">
        <w:rPr>
          <w:b/>
          <w:szCs w:val="23"/>
        </w:rPr>
        <w:t>,</w:t>
      </w:r>
      <w:r w:rsidR="009A003D" w:rsidRPr="00EC0A2A">
        <w:rPr>
          <w:b/>
          <w:szCs w:val="23"/>
        </w:rPr>
        <w:t xml:space="preserve"> parterne havde med den nye aftale</w:t>
      </w:r>
      <w:r w:rsidR="00D5103E">
        <w:rPr>
          <w:b/>
          <w:szCs w:val="23"/>
        </w:rPr>
        <w:t>,</w:t>
      </w:r>
      <w:r w:rsidR="009A003D" w:rsidRPr="00EC0A2A">
        <w:rPr>
          <w:b/>
          <w:szCs w:val="23"/>
        </w:rPr>
        <w:t xml:space="preserve"> i høj grad er blevet indfriet</w:t>
      </w:r>
    </w:p>
    <w:p w:rsidR="009A003D" w:rsidRPr="00F0644D" w:rsidRDefault="009A003D" w:rsidP="009A003D">
      <w:pPr>
        <w:rPr>
          <w:szCs w:val="23"/>
        </w:rPr>
      </w:pPr>
      <w:r w:rsidRPr="00F0644D">
        <w:rPr>
          <w:szCs w:val="23"/>
        </w:rPr>
        <w:t xml:space="preserve">I 2008 indgik KL og Lærernes Centralorganisation en ny arbejdstidsaftale, der i dag omtales </w:t>
      </w:r>
      <w:r>
        <w:rPr>
          <w:szCs w:val="23"/>
        </w:rPr>
        <w:t xml:space="preserve">som </w:t>
      </w:r>
      <w:r w:rsidRPr="00F0644D">
        <w:rPr>
          <w:szCs w:val="23"/>
        </w:rPr>
        <w:t>A08. Aftalen erstattede den tidligere aftale (A05). A05 og de foregående aftaler, der byggede på det grundlæggende princip, at der skulle a</w:t>
      </w:r>
      <w:r w:rsidRPr="00F0644D">
        <w:rPr>
          <w:szCs w:val="23"/>
        </w:rPr>
        <w:t>f</w:t>
      </w:r>
      <w:r w:rsidRPr="00F0644D">
        <w:rPr>
          <w:szCs w:val="23"/>
        </w:rPr>
        <w:t>sætte</w:t>
      </w:r>
      <w:r>
        <w:rPr>
          <w:szCs w:val="23"/>
        </w:rPr>
        <w:t>s</w:t>
      </w:r>
      <w:r w:rsidRPr="00F0644D">
        <w:rPr>
          <w:szCs w:val="23"/>
        </w:rPr>
        <w:t xml:space="preserve"> tid til de mangeartede konkrete opgaver i lærerarbejdet, havde i årevis medført massiv kritik, fordi de var bureaukratiske, ufleksible og lagde beslag på uforholdsmæssig meget ledelsestid. De tidligere aftaler resulterede endvidere i en uhensigtsmæssig optællingskultur mange steder.</w:t>
      </w:r>
      <w:r>
        <w:rPr>
          <w:szCs w:val="23"/>
        </w:rPr>
        <w:t xml:space="preserve"> Det gjorde vi op med i A08.</w:t>
      </w:r>
    </w:p>
    <w:p w:rsidR="009A003D" w:rsidRDefault="009A003D" w:rsidP="009A003D">
      <w:pPr>
        <w:rPr>
          <w:szCs w:val="23"/>
        </w:rPr>
      </w:pPr>
    </w:p>
    <w:p w:rsidR="009A003D" w:rsidRDefault="009A003D" w:rsidP="009A003D">
      <w:pPr>
        <w:rPr>
          <w:szCs w:val="23"/>
        </w:rPr>
      </w:pPr>
      <w:r w:rsidRPr="00F0644D">
        <w:rPr>
          <w:szCs w:val="23"/>
        </w:rPr>
        <w:t xml:space="preserve">Det fælles mål </w:t>
      </w:r>
      <w:r>
        <w:rPr>
          <w:szCs w:val="23"/>
        </w:rPr>
        <w:t>var at styrke kvaliteten i undervisningen ved</w:t>
      </w:r>
      <w:r w:rsidRPr="00F0644D">
        <w:rPr>
          <w:szCs w:val="23"/>
        </w:rPr>
        <w:t xml:space="preserve"> at minimere b</w:t>
      </w:r>
      <w:r w:rsidRPr="00F0644D">
        <w:rPr>
          <w:szCs w:val="23"/>
        </w:rPr>
        <w:t>u</w:t>
      </w:r>
      <w:r w:rsidRPr="00F0644D">
        <w:rPr>
          <w:szCs w:val="23"/>
        </w:rPr>
        <w:t>reaukratiet, skabe langt større fleksibilitet, styrke lærernes professionelle ansvar og styrke ledelsen i forhold til at sikre kvaliteten i undervisningen.</w:t>
      </w:r>
    </w:p>
    <w:p w:rsidR="009A003D" w:rsidRDefault="009A003D" w:rsidP="009A003D">
      <w:pPr>
        <w:rPr>
          <w:szCs w:val="23"/>
        </w:rPr>
      </w:pPr>
    </w:p>
    <w:p w:rsidR="009A003D" w:rsidRDefault="009A003D" w:rsidP="009A003D">
      <w:pPr>
        <w:rPr>
          <w:szCs w:val="23"/>
        </w:rPr>
      </w:pPr>
      <w:r>
        <w:rPr>
          <w:szCs w:val="23"/>
        </w:rPr>
        <w:t>G</w:t>
      </w:r>
      <w:r w:rsidRPr="00F0644D">
        <w:rPr>
          <w:szCs w:val="23"/>
        </w:rPr>
        <w:t xml:space="preserve">rundige fælles afklaringer og forhandlinger </w:t>
      </w:r>
      <w:r>
        <w:rPr>
          <w:szCs w:val="23"/>
        </w:rPr>
        <w:t>gav resultat i</w:t>
      </w:r>
      <w:r w:rsidRPr="00F0644D">
        <w:rPr>
          <w:szCs w:val="23"/>
        </w:rPr>
        <w:t xml:space="preserve"> 2008. Begge parter udtrykte stor tilfredshed med aftalen. I løbet af skoleåret </w:t>
      </w:r>
      <w:r>
        <w:rPr>
          <w:szCs w:val="23"/>
        </w:rPr>
        <w:t>20</w:t>
      </w:r>
      <w:r w:rsidRPr="00F0644D">
        <w:rPr>
          <w:szCs w:val="23"/>
        </w:rPr>
        <w:t xml:space="preserve">08/09 </w:t>
      </w:r>
      <w:r w:rsidR="00D5103E">
        <w:rPr>
          <w:szCs w:val="23"/>
        </w:rPr>
        <w:t>gjor</w:t>
      </w:r>
      <w:r w:rsidRPr="00F0644D">
        <w:rPr>
          <w:szCs w:val="23"/>
        </w:rPr>
        <w:t>de pa</w:t>
      </w:r>
      <w:r w:rsidRPr="00F0644D">
        <w:rPr>
          <w:szCs w:val="23"/>
        </w:rPr>
        <w:t>r</w:t>
      </w:r>
      <w:r w:rsidRPr="00F0644D">
        <w:rPr>
          <w:szCs w:val="23"/>
        </w:rPr>
        <w:t>terne en stor fælles indsats for at implementer</w:t>
      </w:r>
      <w:r>
        <w:rPr>
          <w:szCs w:val="23"/>
        </w:rPr>
        <w:t>e</w:t>
      </w:r>
      <w:r w:rsidRPr="00F0644D">
        <w:rPr>
          <w:szCs w:val="23"/>
        </w:rPr>
        <w:t xml:space="preserve"> aftalen</w:t>
      </w:r>
      <w:r w:rsidR="00D5103E">
        <w:rPr>
          <w:szCs w:val="23"/>
        </w:rPr>
        <w:t>,</w:t>
      </w:r>
      <w:r>
        <w:rPr>
          <w:szCs w:val="23"/>
        </w:rPr>
        <w:t xml:space="preserve"> og </w:t>
      </w:r>
      <w:r w:rsidRPr="00F0644D">
        <w:rPr>
          <w:szCs w:val="23"/>
        </w:rPr>
        <w:t xml:space="preserve">langt hovedparten af skolerne </w:t>
      </w:r>
      <w:r>
        <w:rPr>
          <w:szCs w:val="23"/>
        </w:rPr>
        <w:t xml:space="preserve">arbejdede </w:t>
      </w:r>
      <w:r w:rsidRPr="00F0644D">
        <w:rPr>
          <w:szCs w:val="23"/>
        </w:rPr>
        <w:t xml:space="preserve">fra skoleåret </w:t>
      </w:r>
      <w:r>
        <w:rPr>
          <w:szCs w:val="23"/>
        </w:rPr>
        <w:t>20</w:t>
      </w:r>
      <w:r w:rsidRPr="00F0644D">
        <w:rPr>
          <w:szCs w:val="23"/>
        </w:rPr>
        <w:t>09/10 efter den nye aftale. Fælles evaluering mindre end et år efter viste, at aftalen i høj grad understøtter målsætninge</w:t>
      </w:r>
      <w:r>
        <w:rPr>
          <w:szCs w:val="23"/>
        </w:rPr>
        <w:t>n om</w:t>
      </w:r>
      <w:r w:rsidR="00D5103E">
        <w:rPr>
          <w:szCs w:val="23"/>
        </w:rPr>
        <w:t>,</w:t>
      </w:r>
      <w:r>
        <w:rPr>
          <w:szCs w:val="23"/>
        </w:rPr>
        <w:t xml:space="preserve"> at et professionelt ansvar og engagement erstatter bureaukrati og optælling.</w:t>
      </w:r>
      <w:r w:rsidRPr="00F0644D">
        <w:rPr>
          <w:szCs w:val="23"/>
        </w:rPr>
        <w:t xml:space="preserve"> </w:t>
      </w:r>
    </w:p>
    <w:p w:rsidR="009A003D" w:rsidRPr="00F0644D" w:rsidRDefault="009A003D" w:rsidP="009A003D">
      <w:pPr>
        <w:rPr>
          <w:szCs w:val="23"/>
        </w:rPr>
      </w:pPr>
    </w:p>
    <w:p w:rsidR="009A003D" w:rsidRPr="009A003D" w:rsidRDefault="009A003D" w:rsidP="009A003D">
      <w:pPr>
        <w:rPr>
          <w:rFonts w:ascii="Arial" w:hAnsi="Arial" w:cs="Arial"/>
          <w:b/>
          <w:sz w:val="20"/>
          <w:szCs w:val="20"/>
        </w:rPr>
      </w:pPr>
      <w:r w:rsidRPr="009A003D">
        <w:rPr>
          <w:rFonts w:ascii="Arial" w:hAnsi="Arial" w:cs="Arial"/>
          <w:b/>
          <w:sz w:val="20"/>
          <w:szCs w:val="20"/>
        </w:rPr>
        <w:t>Aftalens grundprincip</w:t>
      </w:r>
    </w:p>
    <w:p w:rsidR="009A003D" w:rsidRDefault="009A003D" w:rsidP="009A003D">
      <w:pPr>
        <w:rPr>
          <w:szCs w:val="23"/>
        </w:rPr>
      </w:pPr>
      <w:r w:rsidRPr="00EC0A2A">
        <w:rPr>
          <w:b/>
          <w:szCs w:val="23"/>
        </w:rPr>
        <w:t>En fuldtidsansat lærer underviser svarende til ca</w:t>
      </w:r>
      <w:r>
        <w:rPr>
          <w:b/>
          <w:szCs w:val="23"/>
        </w:rPr>
        <w:t>.</w:t>
      </w:r>
      <w:r w:rsidRPr="00EC0A2A">
        <w:rPr>
          <w:b/>
          <w:szCs w:val="23"/>
        </w:rPr>
        <w:t xml:space="preserve"> 25 ugentlige undervi</w:t>
      </w:r>
      <w:r w:rsidRPr="00EC0A2A">
        <w:rPr>
          <w:b/>
          <w:szCs w:val="23"/>
        </w:rPr>
        <w:t>s</w:t>
      </w:r>
      <w:r w:rsidRPr="00EC0A2A">
        <w:rPr>
          <w:b/>
          <w:szCs w:val="23"/>
        </w:rPr>
        <w:t>ning</w:t>
      </w:r>
      <w:r>
        <w:rPr>
          <w:b/>
          <w:szCs w:val="23"/>
        </w:rPr>
        <w:t>s</w:t>
      </w:r>
      <w:r w:rsidRPr="00EC0A2A">
        <w:rPr>
          <w:b/>
          <w:szCs w:val="23"/>
        </w:rPr>
        <w:t>lektioner, med mindre det er besluttet, at læreren skal udføre andre opgaver</w:t>
      </w:r>
    </w:p>
    <w:p w:rsidR="009A003D" w:rsidRPr="00F0644D" w:rsidRDefault="009A003D" w:rsidP="009A003D">
      <w:pPr>
        <w:rPr>
          <w:szCs w:val="23"/>
        </w:rPr>
      </w:pPr>
      <w:r>
        <w:rPr>
          <w:szCs w:val="23"/>
        </w:rPr>
        <w:t>Aftalen tager udgangspunkt i fagenes undervisningstid, der fastlægges i den e</w:t>
      </w:r>
      <w:r>
        <w:rPr>
          <w:szCs w:val="23"/>
        </w:rPr>
        <w:t>n</w:t>
      </w:r>
      <w:r>
        <w:rPr>
          <w:szCs w:val="23"/>
        </w:rPr>
        <w:t>kelte kommune med udgangspunkt i folkeskolelovens bestemmelser. I</w:t>
      </w:r>
      <w:r w:rsidRPr="00F0644D">
        <w:rPr>
          <w:szCs w:val="23"/>
        </w:rPr>
        <w:t xml:space="preserve"> ko</w:t>
      </w:r>
      <w:r w:rsidRPr="00F0644D">
        <w:rPr>
          <w:szCs w:val="23"/>
        </w:rPr>
        <w:t>m</w:t>
      </w:r>
      <w:r w:rsidRPr="00F0644D">
        <w:rPr>
          <w:szCs w:val="23"/>
        </w:rPr>
        <w:t>mune</w:t>
      </w:r>
      <w:r>
        <w:rPr>
          <w:szCs w:val="23"/>
        </w:rPr>
        <w:t>n</w:t>
      </w:r>
      <w:r w:rsidRPr="00F0644D">
        <w:rPr>
          <w:szCs w:val="23"/>
        </w:rPr>
        <w:t xml:space="preserve"> aftales </w:t>
      </w:r>
      <w:r>
        <w:rPr>
          <w:szCs w:val="23"/>
        </w:rPr>
        <w:t>d</w:t>
      </w:r>
      <w:r w:rsidRPr="00F0644D">
        <w:rPr>
          <w:szCs w:val="23"/>
        </w:rPr>
        <w:t>et undervisningstimetal, som gælder for de lærere, der ikke har andre opgaver end undervisning.</w:t>
      </w:r>
    </w:p>
    <w:p w:rsidR="009A003D" w:rsidRDefault="009A003D" w:rsidP="009A003D">
      <w:pPr>
        <w:rPr>
          <w:szCs w:val="23"/>
        </w:rPr>
      </w:pPr>
    </w:p>
    <w:p w:rsidR="009A003D" w:rsidRPr="00F0644D" w:rsidRDefault="009A003D" w:rsidP="009A003D">
      <w:pPr>
        <w:rPr>
          <w:szCs w:val="23"/>
        </w:rPr>
      </w:pPr>
      <w:r w:rsidRPr="00F0644D">
        <w:rPr>
          <w:szCs w:val="23"/>
        </w:rPr>
        <w:t xml:space="preserve">På landsplan </w:t>
      </w:r>
      <w:r>
        <w:rPr>
          <w:szCs w:val="23"/>
        </w:rPr>
        <w:t>svarer</w:t>
      </w:r>
      <w:r w:rsidRPr="00F0644D">
        <w:rPr>
          <w:szCs w:val="23"/>
        </w:rPr>
        <w:t xml:space="preserve"> gennemsnittet for det</w:t>
      </w:r>
      <w:r>
        <w:rPr>
          <w:szCs w:val="23"/>
        </w:rPr>
        <w:t>te</w:t>
      </w:r>
      <w:r w:rsidRPr="00F0644D">
        <w:rPr>
          <w:szCs w:val="23"/>
        </w:rPr>
        <w:t xml:space="preserve"> undervisningstimetal</w:t>
      </w:r>
      <w:r>
        <w:rPr>
          <w:szCs w:val="23"/>
        </w:rPr>
        <w:t xml:space="preserve"> til</w:t>
      </w:r>
      <w:r w:rsidRPr="00F0644D">
        <w:rPr>
          <w:szCs w:val="23"/>
        </w:rPr>
        <w:t xml:space="preserve"> 25,7 ugen</w:t>
      </w:r>
      <w:r w:rsidRPr="00F0644D">
        <w:rPr>
          <w:szCs w:val="23"/>
        </w:rPr>
        <w:t>t</w:t>
      </w:r>
      <w:r w:rsidRPr="00F0644D">
        <w:rPr>
          <w:szCs w:val="23"/>
        </w:rPr>
        <w:t>lige undervisnings</w:t>
      </w:r>
      <w:r>
        <w:rPr>
          <w:szCs w:val="23"/>
        </w:rPr>
        <w:t>lektioner</w:t>
      </w:r>
      <w:r w:rsidRPr="00F0644D">
        <w:rPr>
          <w:szCs w:val="23"/>
        </w:rPr>
        <w:t xml:space="preserve"> i skoleåret </w:t>
      </w:r>
      <w:r>
        <w:rPr>
          <w:szCs w:val="23"/>
        </w:rPr>
        <w:t>20</w:t>
      </w:r>
      <w:r w:rsidRPr="00F0644D">
        <w:rPr>
          <w:szCs w:val="23"/>
        </w:rPr>
        <w:t>11/12.</w:t>
      </w:r>
      <w:r>
        <w:rPr>
          <w:szCs w:val="23"/>
        </w:rPr>
        <w:t xml:space="preserve"> Der er tale om en fleksibel år</w:t>
      </w:r>
      <w:r>
        <w:rPr>
          <w:szCs w:val="23"/>
        </w:rPr>
        <w:t>s</w:t>
      </w:r>
      <w:r>
        <w:rPr>
          <w:szCs w:val="23"/>
        </w:rPr>
        <w:t>norm, hvor læreren har mulighed for at tilrettelægge undervisningen som pr</w:t>
      </w:r>
      <w:r>
        <w:rPr>
          <w:szCs w:val="23"/>
        </w:rPr>
        <w:t>o</w:t>
      </w:r>
      <w:r>
        <w:rPr>
          <w:szCs w:val="23"/>
        </w:rPr>
        <w:t>jektarbejde, ekskursioner, på tværs af klasser osv. ud fra lærernes professionelle vurdering af, hvad der styrker elevernes udbytte af undervisningen.</w:t>
      </w:r>
    </w:p>
    <w:p w:rsidR="009A003D" w:rsidRDefault="009A003D" w:rsidP="009A003D">
      <w:pPr>
        <w:rPr>
          <w:szCs w:val="23"/>
        </w:rPr>
      </w:pPr>
    </w:p>
    <w:p w:rsidR="009A003D" w:rsidRPr="00F0644D" w:rsidRDefault="009A003D" w:rsidP="009A003D">
      <w:pPr>
        <w:rPr>
          <w:szCs w:val="23"/>
        </w:rPr>
      </w:pPr>
      <w:r w:rsidRPr="00F0644D">
        <w:rPr>
          <w:szCs w:val="23"/>
        </w:rPr>
        <w:t xml:space="preserve">Læreren </w:t>
      </w:r>
      <w:r>
        <w:rPr>
          <w:szCs w:val="23"/>
        </w:rPr>
        <w:t>har ansvaret for</w:t>
      </w:r>
      <w:r w:rsidRPr="00F0644D">
        <w:rPr>
          <w:szCs w:val="23"/>
        </w:rPr>
        <w:t xml:space="preserve"> at løse alle opgaver, der udspringer af undervisning</w:t>
      </w:r>
      <w:r w:rsidRPr="00F0644D">
        <w:rPr>
          <w:szCs w:val="23"/>
        </w:rPr>
        <w:t>s</w:t>
      </w:r>
      <w:r w:rsidRPr="00F0644D">
        <w:rPr>
          <w:szCs w:val="23"/>
        </w:rPr>
        <w:t>timerne som forberedelse, efterbehandling, evaluering, samarbejde med foræ</w:t>
      </w:r>
      <w:r w:rsidRPr="00F0644D">
        <w:rPr>
          <w:szCs w:val="23"/>
        </w:rPr>
        <w:t>l</w:t>
      </w:r>
      <w:r w:rsidRPr="00F0644D">
        <w:rPr>
          <w:szCs w:val="23"/>
        </w:rPr>
        <w:t>dre, andre fagpersoner mm.</w:t>
      </w:r>
      <w:r>
        <w:rPr>
          <w:szCs w:val="23"/>
        </w:rPr>
        <w:t xml:space="preserve"> Disse opgaver og den konkrete undervisning b</w:t>
      </w:r>
      <w:r>
        <w:rPr>
          <w:szCs w:val="23"/>
        </w:rPr>
        <w:t>e</w:t>
      </w:r>
      <w:r>
        <w:rPr>
          <w:szCs w:val="23"/>
        </w:rPr>
        <w:t>tegnes ”den samlede undervisningsopgave”. Der sker ingen tidsfastsættelse og optælling af tiden til disse opgaver.</w:t>
      </w:r>
    </w:p>
    <w:p w:rsidR="009A003D" w:rsidRDefault="009A003D" w:rsidP="009A003D">
      <w:pPr>
        <w:rPr>
          <w:szCs w:val="23"/>
        </w:rPr>
      </w:pPr>
    </w:p>
    <w:p w:rsidR="009A003D" w:rsidRDefault="009A003D" w:rsidP="009A003D">
      <w:pPr>
        <w:rPr>
          <w:szCs w:val="23"/>
        </w:rPr>
      </w:pPr>
      <w:r w:rsidRPr="00F0644D">
        <w:rPr>
          <w:szCs w:val="23"/>
        </w:rPr>
        <w:t xml:space="preserve">Varetager læreren </w:t>
      </w:r>
      <w:r>
        <w:rPr>
          <w:szCs w:val="23"/>
        </w:rPr>
        <w:t>andre skolerelaterede opgaver end ”den samlede undervi</w:t>
      </w:r>
      <w:r>
        <w:rPr>
          <w:szCs w:val="23"/>
        </w:rPr>
        <w:t>s</w:t>
      </w:r>
      <w:r>
        <w:rPr>
          <w:szCs w:val="23"/>
        </w:rPr>
        <w:t>ningsopgave”</w:t>
      </w:r>
      <w:r w:rsidRPr="00F0644D">
        <w:rPr>
          <w:szCs w:val="23"/>
        </w:rPr>
        <w:t>, undervises mindre alt ef</w:t>
      </w:r>
      <w:r>
        <w:rPr>
          <w:szCs w:val="23"/>
        </w:rPr>
        <w:t xml:space="preserve">ter </w:t>
      </w:r>
      <w:r w:rsidRPr="00F0644D">
        <w:rPr>
          <w:szCs w:val="23"/>
        </w:rPr>
        <w:t>opgave</w:t>
      </w:r>
      <w:r>
        <w:rPr>
          <w:szCs w:val="23"/>
        </w:rPr>
        <w:t>n</w:t>
      </w:r>
      <w:r w:rsidRPr="00F0644D">
        <w:rPr>
          <w:szCs w:val="23"/>
        </w:rPr>
        <w:t>s omfang. Se nærmere</w:t>
      </w:r>
      <w:r>
        <w:rPr>
          <w:szCs w:val="23"/>
        </w:rPr>
        <w:t xml:space="preserve"> </w:t>
      </w:r>
      <w:r w:rsidR="00D5103E">
        <w:rPr>
          <w:szCs w:val="23"/>
        </w:rPr>
        <w:t xml:space="preserve">i </w:t>
      </w:r>
      <w:proofErr w:type="spellStart"/>
      <w:r>
        <w:rPr>
          <w:szCs w:val="23"/>
        </w:rPr>
        <w:t>fa</w:t>
      </w:r>
      <w:r>
        <w:rPr>
          <w:szCs w:val="23"/>
        </w:rPr>
        <w:t>k</w:t>
      </w:r>
      <w:r>
        <w:rPr>
          <w:szCs w:val="23"/>
        </w:rPr>
        <w:t>taboks</w:t>
      </w:r>
      <w:proofErr w:type="spellEnd"/>
      <w:r>
        <w:rPr>
          <w:szCs w:val="23"/>
        </w:rPr>
        <w:t xml:space="preserve"> 1</w:t>
      </w:r>
      <w:r w:rsidRPr="00F0644D">
        <w:rPr>
          <w:szCs w:val="23"/>
        </w:rPr>
        <w:t>.</w:t>
      </w:r>
    </w:p>
    <w:p w:rsidR="009A003D" w:rsidRPr="009A003D" w:rsidRDefault="009A003D" w:rsidP="009A003D">
      <w:pPr>
        <w:rPr>
          <w:rFonts w:ascii="Arial" w:hAnsi="Arial" w:cs="Arial"/>
          <w:b/>
          <w:sz w:val="20"/>
          <w:szCs w:val="20"/>
        </w:rPr>
      </w:pPr>
      <w:r w:rsidRPr="009A003D">
        <w:rPr>
          <w:rFonts w:ascii="Arial" w:hAnsi="Arial" w:cs="Arial"/>
          <w:b/>
          <w:sz w:val="20"/>
          <w:szCs w:val="20"/>
        </w:rPr>
        <w:lastRenderedPageBreak/>
        <w:t>Elevernes undervisningstid og lærernes arbejdstid</w:t>
      </w:r>
    </w:p>
    <w:p w:rsidR="009A003D" w:rsidRPr="00F0644D" w:rsidRDefault="009A003D" w:rsidP="009A003D">
      <w:pPr>
        <w:rPr>
          <w:b/>
          <w:szCs w:val="23"/>
        </w:rPr>
      </w:pPr>
      <w:r>
        <w:rPr>
          <w:b/>
          <w:szCs w:val="23"/>
        </w:rPr>
        <w:t>Læreren, der underviser svarende til 25 lektioner om ugen, er på skolen i 1000 timer i elevernes undervisningstid</w:t>
      </w:r>
    </w:p>
    <w:p w:rsidR="009A003D" w:rsidRDefault="009A003D" w:rsidP="009A003D">
      <w:pPr>
        <w:rPr>
          <w:szCs w:val="23"/>
        </w:rPr>
      </w:pPr>
      <w:r>
        <w:rPr>
          <w:szCs w:val="23"/>
        </w:rPr>
        <w:t xml:space="preserve">Det bliver ofte debatteret, hvor meget tid lærerne bruger direkte på elevernes undervisning. </w:t>
      </w:r>
      <w:r w:rsidRPr="00F0644D">
        <w:rPr>
          <w:szCs w:val="23"/>
        </w:rPr>
        <w:t xml:space="preserve">Som det fremgår af </w:t>
      </w:r>
      <w:proofErr w:type="spellStart"/>
      <w:r>
        <w:rPr>
          <w:szCs w:val="23"/>
        </w:rPr>
        <w:t>faktaboks</w:t>
      </w:r>
      <w:proofErr w:type="spellEnd"/>
      <w:r>
        <w:rPr>
          <w:szCs w:val="23"/>
        </w:rPr>
        <w:t xml:space="preserve"> 2</w:t>
      </w:r>
      <w:r w:rsidR="00D5103E">
        <w:rPr>
          <w:szCs w:val="23"/>
        </w:rPr>
        <w:t>,</w:t>
      </w:r>
      <w:r w:rsidRPr="00F0644D">
        <w:rPr>
          <w:szCs w:val="23"/>
        </w:rPr>
        <w:t xml:space="preserve"> medfører </w:t>
      </w:r>
      <w:r>
        <w:rPr>
          <w:szCs w:val="23"/>
        </w:rPr>
        <w:t xml:space="preserve">undervisning svarende til </w:t>
      </w:r>
      <w:r w:rsidRPr="00F0644D">
        <w:rPr>
          <w:szCs w:val="23"/>
        </w:rPr>
        <w:t xml:space="preserve">25 ugentlige </w:t>
      </w:r>
      <w:r>
        <w:rPr>
          <w:szCs w:val="23"/>
        </w:rPr>
        <w:t>undervisningslektioner</w:t>
      </w:r>
      <w:r w:rsidRPr="00F0644D">
        <w:rPr>
          <w:szCs w:val="23"/>
        </w:rPr>
        <w:t>, at læreren er på skolen i elevernes u</w:t>
      </w:r>
      <w:r w:rsidRPr="00F0644D">
        <w:rPr>
          <w:szCs w:val="23"/>
        </w:rPr>
        <w:t>n</w:t>
      </w:r>
      <w:r w:rsidRPr="00F0644D">
        <w:rPr>
          <w:szCs w:val="23"/>
        </w:rPr>
        <w:t>dervisningstid i minimum 1000 timer. Elevernes frikvarterer er naturligvis også lærernes arbejdstid</w:t>
      </w:r>
      <w:r>
        <w:rPr>
          <w:szCs w:val="23"/>
        </w:rPr>
        <w:t xml:space="preserve">, </w:t>
      </w:r>
      <w:r w:rsidRPr="00F0644D">
        <w:rPr>
          <w:szCs w:val="23"/>
        </w:rPr>
        <w:t>der bruges på tilsyn med eleverne, lokaleskift, klargøring af undervisningslokale mm.</w:t>
      </w:r>
    </w:p>
    <w:p w:rsidR="009A003D" w:rsidRDefault="009A003D" w:rsidP="009A003D">
      <w:pPr>
        <w:rPr>
          <w:szCs w:val="23"/>
        </w:rPr>
      </w:pPr>
    </w:p>
    <w:p w:rsidR="009A003D" w:rsidRDefault="009A003D" w:rsidP="009A003D">
      <w:pPr>
        <w:rPr>
          <w:szCs w:val="23"/>
        </w:rPr>
      </w:pPr>
      <w:r>
        <w:rPr>
          <w:szCs w:val="23"/>
        </w:rPr>
        <w:t>Hertil kommer den øvrige tid læreren er på skolen til fælles forberedelse, m</w:t>
      </w:r>
      <w:r>
        <w:rPr>
          <w:szCs w:val="23"/>
        </w:rPr>
        <w:t>ø</w:t>
      </w:r>
      <w:r>
        <w:rPr>
          <w:szCs w:val="23"/>
        </w:rPr>
        <w:t>der, arrangementer for elever og forældre, forældresamarbejde, samarbejde med andre faggrupper, en del af den individuelle forberedelse mv.</w:t>
      </w:r>
    </w:p>
    <w:p w:rsidR="009A003D" w:rsidRPr="00F0644D" w:rsidRDefault="009A003D" w:rsidP="009A003D">
      <w:pPr>
        <w:rPr>
          <w:szCs w:val="23"/>
        </w:rPr>
      </w:pPr>
    </w:p>
    <w:p w:rsidR="009A003D" w:rsidRPr="009A003D" w:rsidRDefault="009A003D" w:rsidP="009A003D">
      <w:pPr>
        <w:rPr>
          <w:rFonts w:ascii="Arial" w:hAnsi="Arial" w:cs="Arial"/>
          <w:b/>
          <w:sz w:val="20"/>
          <w:szCs w:val="20"/>
        </w:rPr>
      </w:pPr>
      <w:r w:rsidRPr="009A003D">
        <w:rPr>
          <w:rFonts w:ascii="Arial" w:hAnsi="Arial" w:cs="Arial"/>
          <w:b/>
          <w:sz w:val="20"/>
          <w:szCs w:val="20"/>
        </w:rPr>
        <w:t>Undervisningsopgaven</w:t>
      </w:r>
    </w:p>
    <w:p w:rsidR="009A003D" w:rsidRDefault="009A003D" w:rsidP="009A003D">
      <w:pPr>
        <w:rPr>
          <w:szCs w:val="23"/>
        </w:rPr>
      </w:pPr>
      <w:r w:rsidRPr="00EC0A2A">
        <w:rPr>
          <w:b/>
          <w:szCs w:val="23"/>
        </w:rPr>
        <w:t>Læreren har mindre end 2 minutter pr. elev til at forberede undervi</w:t>
      </w:r>
      <w:r w:rsidRPr="00EC0A2A">
        <w:rPr>
          <w:b/>
          <w:szCs w:val="23"/>
        </w:rPr>
        <w:t>s</w:t>
      </w:r>
      <w:r w:rsidRPr="00EC0A2A">
        <w:rPr>
          <w:b/>
          <w:szCs w:val="23"/>
        </w:rPr>
        <w:t>nings</w:t>
      </w:r>
      <w:r>
        <w:rPr>
          <w:b/>
          <w:szCs w:val="23"/>
        </w:rPr>
        <w:t>lektionen</w:t>
      </w:r>
    </w:p>
    <w:p w:rsidR="009A003D" w:rsidRPr="00F0644D" w:rsidRDefault="009A003D" w:rsidP="009A003D">
      <w:pPr>
        <w:rPr>
          <w:szCs w:val="23"/>
        </w:rPr>
      </w:pPr>
      <w:r>
        <w:rPr>
          <w:szCs w:val="23"/>
        </w:rPr>
        <w:t xml:space="preserve">For at sikre kvaliteten i undervisningen, stiller </w:t>
      </w:r>
      <w:r w:rsidRPr="00F0644D">
        <w:rPr>
          <w:szCs w:val="23"/>
        </w:rPr>
        <w:t>Folkeskoleloven</w:t>
      </w:r>
      <w:r>
        <w:rPr>
          <w:szCs w:val="23"/>
        </w:rPr>
        <w:t xml:space="preserve"> en række præc</w:t>
      </w:r>
      <w:r>
        <w:rPr>
          <w:szCs w:val="23"/>
        </w:rPr>
        <w:t>i</w:t>
      </w:r>
      <w:r>
        <w:rPr>
          <w:szCs w:val="23"/>
        </w:rPr>
        <w:t>se og om</w:t>
      </w:r>
      <w:r w:rsidRPr="00F0644D">
        <w:rPr>
          <w:szCs w:val="23"/>
        </w:rPr>
        <w:t>f</w:t>
      </w:r>
      <w:r>
        <w:rPr>
          <w:szCs w:val="23"/>
        </w:rPr>
        <w:t>attend</w:t>
      </w:r>
      <w:r w:rsidRPr="00F0644D">
        <w:rPr>
          <w:szCs w:val="23"/>
        </w:rPr>
        <w:t>e krav til lærerne</w:t>
      </w:r>
      <w:r>
        <w:rPr>
          <w:szCs w:val="23"/>
        </w:rPr>
        <w:t>s</w:t>
      </w:r>
      <w:r w:rsidRPr="00F0644D">
        <w:rPr>
          <w:szCs w:val="23"/>
        </w:rPr>
        <w:t xml:space="preserve"> forbe</w:t>
      </w:r>
      <w:r>
        <w:rPr>
          <w:szCs w:val="23"/>
        </w:rPr>
        <w:t>re</w:t>
      </w:r>
      <w:r w:rsidRPr="00F0644D">
        <w:rPr>
          <w:szCs w:val="23"/>
        </w:rPr>
        <w:t xml:space="preserve">delse, efterbehandling og evaluering af undervisningen. Se </w:t>
      </w:r>
      <w:proofErr w:type="spellStart"/>
      <w:r>
        <w:rPr>
          <w:szCs w:val="23"/>
        </w:rPr>
        <w:t>faktaboks</w:t>
      </w:r>
      <w:proofErr w:type="spellEnd"/>
      <w:r w:rsidRPr="00F0644D">
        <w:rPr>
          <w:szCs w:val="23"/>
        </w:rPr>
        <w:t xml:space="preserve"> 3</w:t>
      </w:r>
      <w:r>
        <w:rPr>
          <w:szCs w:val="23"/>
        </w:rPr>
        <w:t>, der beskriver lærerens samlede opgave.</w:t>
      </w:r>
    </w:p>
    <w:p w:rsidR="009A003D" w:rsidRDefault="009A003D" w:rsidP="009A003D">
      <w:pPr>
        <w:rPr>
          <w:szCs w:val="23"/>
        </w:rPr>
      </w:pPr>
    </w:p>
    <w:p w:rsidR="009A003D" w:rsidRPr="00F0644D" w:rsidRDefault="009A003D" w:rsidP="009A003D">
      <w:pPr>
        <w:rPr>
          <w:szCs w:val="23"/>
        </w:rPr>
      </w:pPr>
      <w:r>
        <w:rPr>
          <w:szCs w:val="23"/>
        </w:rPr>
        <w:t>Di</w:t>
      </w:r>
      <w:r w:rsidRPr="00F0644D">
        <w:rPr>
          <w:szCs w:val="23"/>
        </w:rPr>
        <w:t>sse krav gælder for alle folkeskoleskolens fag. Kravene i folkeskoleloven er udtryk for, at undervisningen skal tilrettelægges med udgangspun</w:t>
      </w:r>
      <w:r>
        <w:rPr>
          <w:szCs w:val="23"/>
        </w:rPr>
        <w:t>k</w:t>
      </w:r>
      <w:r w:rsidRPr="00F0644D">
        <w:rPr>
          <w:szCs w:val="23"/>
        </w:rPr>
        <w:t>t i den enke</w:t>
      </w:r>
      <w:r w:rsidRPr="00F0644D">
        <w:rPr>
          <w:szCs w:val="23"/>
        </w:rPr>
        <w:t>l</w:t>
      </w:r>
      <w:r w:rsidRPr="00F0644D">
        <w:rPr>
          <w:szCs w:val="23"/>
        </w:rPr>
        <w:t>te elev - undervisningsdif</w:t>
      </w:r>
      <w:r>
        <w:rPr>
          <w:szCs w:val="23"/>
        </w:rPr>
        <w:t>f</w:t>
      </w:r>
      <w:r w:rsidRPr="00F0644D">
        <w:rPr>
          <w:szCs w:val="23"/>
        </w:rPr>
        <w:t xml:space="preserve">erentiering. Denne opgave er markant steget </w:t>
      </w:r>
      <w:r>
        <w:rPr>
          <w:szCs w:val="23"/>
        </w:rPr>
        <w:t>i</w:t>
      </w:r>
      <w:r w:rsidRPr="00F0644D">
        <w:rPr>
          <w:szCs w:val="23"/>
        </w:rPr>
        <w:t xml:space="preserve"> </w:t>
      </w:r>
      <w:r>
        <w:rPr>
          <w:szCs w:val="23"/>
        </w:rPr>
        <w:t xml:space="preserve">takt med de </w:t>
      </w:r>
      <w:r w:rsidRPr="00F0644D">
        <w:rPr>
          <w:szCs w:val="23"/>
        </w:rPr>
        <w:t xml:space="preserve">stigende klassekvotienter og ikke mindst </w:t>
      </w:r>
      <w:r>
        <w:rPr>
          <w:szCs w:val="23"/>
        </w:rPr>
        <w:t xml:space="preserve">kravet </w:t>
      </w:r>
      <w:r w:rsidRPr="00F0644D">
        <w:rPr>
          <w:szCs w:val="23"/>
        </w:rPr>
        <w:t>om at inkludere elever med særligt undervisningsbehov i normalklassen.</w:t>
      </w:r>
    </w:p>
    <w:p w:rsidR="009A003D" w:rsidRDefault="009A003D" w:rsidP="009A003D">
      <w:pPr>
        <w:rPr>
          <w:szCs w:val="23"/>
        </w:rPr>
      </w:pPr>
    </w:p>
    <w:p w:rsidR="009A003D" w:rsidRDefault="009A003D" w:rsidP="009A003D">
      <w:pPr>
        <w:rPr>
          <w:szCs w:val="23"/>
        </w:rPr>
      </w:pPr>
      <w:r w:rsidRPr="00F0644D">
        <w:rPr>
          <w:szCs w:val="23"/>
        </w:rPr>
        <w:t xml:space="preserve">Skal læreren bruge blot 2 minutter pr. elev til hver </w:t>
      </w:r>
      <w:r>
        <w:rPr>
          <w:szCs w:val="23"/>
        </w:rPr>
        <w:t>undervisningstime på denne opgave er der langt fra tid nok</w:t>
      </w:r>
      <w:r w:rsidRPr="00F0644D">
        <w:rPr>
          <w:szCs w:val="23"/>
        </w:rPr>
        <w:t xml:space="preserve"> tilbage til de øvrige opgaver, der nødvendigvis skal løses. </w:t>
      </w:r>
      <w:proofErr w:type="spellStart"/>
      <w:r>
        <w:rPr>
          <w:szCs w:val="23"/>
        </w:rPr>
        <w:t>Faktaboks</w:t>
      </w:r>
      <w:proofErr w:type="spellEnd"/>
      <w:r>
        <w:rPr>
          <w:szCs w:val="23"/>
        </w:rPr>
        <w:t xml:space="preserve"> 3 indeholder en beskrivelse af disse opgaver.</w:t>
      </w:r>
    </w:p>
    <w:p w:rsidR="009A003D" w:rsidRPr="00F0644D" w:rsidRDefault="009A003D" w:rsidP="009A003D">
      <w:pPr>
        <w:rPr>
          <w:szCs w:val="23"/>
        </w:rPr>
      </w:pPr>
    </w:p>
    <w:p w:rsidR="009A003D" w:rsidRPr="009A003D" w:rsidRDefault="009A003D" w:rsidP="009A003D">
      <w:pPr>
        <w:rPr>
          <w:rFonts w:ascii="Arial" w:hAnsi="Arial" w:cs="Arial"/>
          <w:b/>
          <w:sz w:val="20"/>
          <w:szCs w:val="20"/>
        </w:rPr>
      </w:pPr>
      <w:r w:rsidRPr="009A003D">
        <w:rPr>
          <w:rFonts w:ascii="Arial" w:hAnsi="Arial" w:cs="Arial"/>
          <w:b/>
          <w:sz w:val="20"/>
          <w:szCs w:val="20"/>
        </w:rPr>
        <w:t>Gennemsnitsbetragtning</w:t>
      </w:r>
    </w:p>
    <w:p w:rsidR="009A003D" w:rsidRDefault="009A003D" w:rsidP="009A003D">
      <w:pPr>
        <w:rPr>
          <w:szCs w:val="23"/>
        </w:rPr>
      </w:pPr>
      <w:r w:rsidRPr="00EC0A2A">
        <w:rPr>
          <w:b/>
          <w:szCs w:val="23"/>
        </w:rPr>
        <w:t>A08 erstatter tidligere tiders konkrete tidsfastsættelse og optælling med en gennemsnitsbetragtning, der kraftigt har reduceret bureaukratiet og øget fleksibiliteten</w:t>
      </w:r>
    </w:p>
    <w:p w:rsidR="009A003D" w:rsidRDefault="009A003D" w:rsidP="009A003D">
      <w:pPr>
        <w:rPr>
          <w:szCs w:val="23"/>
        </w:rPr>
      </w:pPr>
      <w:r>
        <w:rPr>
          <w:szCs w:val="23"/>
        </w:rPr>
        <w:t>Den tidligere aftale, der tog udgangspunkt i en konkret vurdering af tidsforbr</w:t>
      </w:r>
      <w:r>
        <w:rPr>
          <w:szCs w:val="23"/>
        </w:rPr>
        <w:t>u</w:t>
      </w:r>
      <w:r>
        <w:rPr>
          <w:szCs w:val="23"/>
        </w:rPr>
        <w:t>get til den enkelte lærers mangeartede opgaver, medførte et stort bureaukrati og en uhensigtsmæssig optællingskultur. Derfor var parterne enige om, at forsøget på at skabe millimeter-retfærdighed skulle erstattes af en gennemsnitsbetrag</w:t>
      </w:r>
      <w:r>
        <w:rPr>
          <w:szCs w:val="23"/>
        </w:rPr>
        <w:t>t</w:t>
      </w:r>
      <w:r>
        <w:rPr>
          <w:szCs w:val="23"/>
        </w:rPr>
        <w:t>ning for at nå en smidig, ubureaukratisk og fleksibel aftale. Gennem fagford</w:t>
      </w:r>
      <w:r>
        <w:rPr>
          <w:szCs w:val="23"/>
        </w:rPr>
        <w:t>e</w:t>
      </w:r>
      <w:r>
        <w:rPr>
          <w:szCs w:val="23"/>
        </w:rPr>
        <w:t>lingen og fordelingen af opgaverne i lærerteamet tages der højde for dette.</w:t>
      </w:r>
      <w:r w:rsidRPr="00F0644D">
        <w:rPr>
          <w:szCs w:val="23"/>
        </w:rPr>
        <w:t xml:space="preserve"> Med A08 kommer den ansvarsfulde lærer givet</w:t>
      </w:r>
      <w:r>
        <w:rPr>
          <w:szCs w:val="23"/>
        </w:rPr>
        <w:t>vis</w:t>
      </w:r>
      <w:r w:rsidRPr="00F0644D">
        <w:rPr>
          <w:szCs w:val="23"/>
        </w:rPr>
        <w:t xml:space="preserve"> til at arbejde mere end 37 timer ugentligt i perioder</w:t>
      </w:r>
      <w:r>
        <w:rPr>
          <w:szCs w:val="23"/>
        </w:rPr>
        <w:t>,</w:t>
      </w:r>
      <w:r w:rsidRPr="00F0644D">
        <w:rPr>
          <w:szCs w:val="23"/>
        </w:rPr>
        <w:t xml:space="preserve"> men til gengæld giver det glæde og tilfredshed med arbejdet </w:t>
      </w:r>
      <w:r>
        <w:rPr>
          <w:szCs w:val="23"/>
        </w:rPr>
        <w:t>- til fordel for elevernes undervisning</w:t>
      </w:r>
      <w:r w:rsidRPr="00F0644D">
        <w:rPr>
          <w:szCs w:val="23"/>
        </w:rPr>
        <w:t>.</w:t>
      </w:r>
    </w:p>
    <w:p w:rsidR="009A003D" w:rsidRDefault="009A003D" w:rsidP="009A003D">
      <w:pPr>
        <w:rPr>
          <w:szCs w:val="23"/>
        </w:rPr>
      </w:pPr>
    </w:p>
    <w:p w:rsidR="009A003D" w:rsidRPr="000D2BFC" w:rsidRDefault="009A003D" w:rsidP="009A003D">
      <w:pPr>
        <w:rPr>
          <w:rFonts w:ascii="Arial" w:hAnsi="Arial" w:cs="Arial"/>
          <w:b/>
          <w:sz w:val="20"/>
          <w:szCs w:val="20"/>
        </w:rPr>
      </w:pPr>
      <w:r w:rsidRPr="000D2BFC">
        <w:rPr>
          <w:rFonts w:ascii="Arial" w:hAnsi="Arial" w:cs="Arial"/>
          <w:b/>
          <w:sz w:val="20"/>
          <w:szCs w:val="20"/>
        </w:rPr>
        <w:t>Undervisningsprocenter</w:t>
      </w:r>
    </w:p>
    <w:p w:rsidR="009A003D" w:rsidRDefault="009A003D" w:rsidP="009A003D">
      <w:pPr>
        <w:rPr>
          <w:szCs w:val="23"/>
        </w:rPr>
      </w:pPr>
      <w:r w:rsidRPr="00EC0A2A">
        <w:rPr>
          <w:b/>
          <w:szCs w:val="23"/>
        </w:rPr>
        <w:t>Undervisningsprocenten siger intet om, hvor meget tid lærerne er sa</w:t>
      </w:r>
      <w:r w:rsidRPr="00EC0A2A">
        <w:rPr>
          <w:b/>
          <w:szCs w:val="23"/>
        </w:rPr>
        <w:t>m</w:t>
      </w:r>
      <w:r w:rsidRPr="00EC0A2A">
        <w:rPr>
          <w:b/>
          <w:szCs w:val="23"/>
        </w:rPr>
        <w:t>men med eleverne eller er på skolen i elvernes undervisningstid</w:t>
      </w:r>
    </w:p>
    <w:p w:rsidR="009A003D" w:rsidRDefault="009A003D" w:rsidP="009A003D">
      <w:pPr>
        <w:rPr>
          <w:szCs w:val="23"/>
        </w:rPr>
      </w:pPr>
      <w:r>
        <w:rPr>
          <w:szCs w:val="23"/>
        </w:rPr>
        <w:t>Af rent aftaletekniske grunde opgøres en række undervisningssituationer ikke som undervisning. Det gælder eksempelvis skolebibliotekarens, IT-vejlederens og læsevejlederens opgaver med eleverne. Lejrskoler, elevarrangementer, aktiv</w:t>
      </w:r>
      <w:r>
        <w:rPr>
          <w:szCs w:val="23"/>
        </w:rPr>
        <w:t>i</w:t>
      </w:r>
      <w:r>
        <w:rPr>
          <w:szCs w:val="23"/>
        </w:rPr>
        <w:lastRenderedPageBreak/>
        <w:t>teter i frikvartererne er eksempler på andre aktiviteter, der heller ikke opgøres som en del af undervisningen.</w:t>
      </w:r>
    </w:p>
    <w:p w:rsidR="009A003D" w:rsidRDefault="009A003D" w:rsidP="009A003D">
      <w:pPr>
        <w:rPr>
          <w:szCs w:val="23"/>
        </w:rPr>
      </w:pPr>
    </w:p>
    <w:p w:rsidR="009A003D" w:rsidRDefault="009A003D" w:rsidP="009A003D">
      <w:pPr>
        <w:rPr>
          <w:szCs w:val="23"/>
        </w:rPr>
      </w:pPr>
    </w:p>
    <w:p w:rsidR="009A003D" w:rsidRDefault="009A003D" w:rsidP="009A003D">
      <w:pPr>
        <w:rPr>
          <w:szCs w:val="23"/>
        </w:rPr>
      </w:pPr>
    </w:p>
    <w:p w:rsidR="009A003D" w:rsidRDefault="009A003D" w:rsidP="009A003D">
      <w:pPr>
        <w:rPr>
          <w:szCs w:val="23"/>
        </w:rPr>
      </w:pPr>
    </w:p>
    <w:p w:rsidR="009A003D" w:rsidRDefault="009A003D" w:rsidP="009A003D">
      <w:r>
        <w:t>FAKTABOKS 1</w:t>
      </w:r>
    </w:p>
    <w:p w:rsidR="009A003D" w:rsidRPr="000D2BFC" w:rsidRDefault="009A003D" w:rsidP="009A003D">
      <w:pPr>
        <w:rPr>
          <w:rFonts w:ascii="Arial" w:hAnsi="Arial" w:cs="Arial"/>
          <w:b/>
          <w:sz w:val="20"/>
          <w:szCs w:val="20"/>
        </w:rPr>
      </w:pPr>
      <w:r w:rsidRPr="000D2BFC">
        <w:rPr>
          <w:rFonts w:ascii="Arial" w:hAnsi="Arial" w:cs="Arial"/>
          <w:b/>
          <w:sz w:val="20"/>
          <w:szCs w:val="20"/>
        </w:rPr>
        <w:t>Hvor meget underviser en lærer?</w:t>
      </w:r>
    </w:p>
    <w:p w:rsidR="009A003D" w:rsidRDefault="009A003D" w:rsidP="009A003D">
      <w:pPr>
        <w:pBdr>
          <w:top w:val="single" w:sz="4" w:space="1" w:color="auto"/>
          <w:left w:val="single" w:sz="4" w:space="4" w:color="auto"/>
          <w:bottom w:val="single" w:sz="4" w:space="1" w:color="auto"/>
          <w:right w:val="single" w:sz="4" w:space="4" w:color="auto"/>
        </w:pBdr>
        <w:rPr>
          <w:rFonts w:cs="Arial"/>
        </w:rPr>
      </w:pPr>
      <w:r w:rsidRPr="001C1444">
        <w:rPr>
          <w:rFonts w:cs="Arial"/>
        </w:rPr>
        <w:t xml:space="preserve">En fuldtidsansat lærer underviser </w:t>
      </w:r>
      <w:r>
        <w:rPr>
          <w:rFonts w:cs="Arial"/>
        </w:rPr>
        <w:t xml:space="preserve">som udgangspunkt </w:t>
      </w:r>
      <w:r w:rsidRPr="001C1444">
        <w:rPr>
          <w:rFonts w:cs="Arial"/>
        </w:rPr>
        <w:t xml:space="preserve">typisk </w:t>
      </w:r>
      <w:r>
        <w:rPr>
          <w:rFonts w:cs="Arial"/>
        </w:rPr>
        <w:t>et timetal, der sv</w:t>
      </w:r>
      <w:r>
        <w:rPr>
          <w:rFonts w:cs="Arial"/>
        </w:rPr>
        <w:t>a</w:t>
      </w:r>
      <w:r>
        <w:rPr>
          <w:rFonts w:cs="Arial"/>
        </w:rPr>
        <w:t>rer til godt 25 ugentlige undervisningslektioner</w:t>
      </w:r>
      <w:r w:rsidRPr="001C1444">
        <w:rPr>
          <w:rFonts w:cs="Arial"/>
        </w:rPr>
        <w:t>, med mindre det er besluttet, at læreren skal udføre andre opgaver.</w:t>
      </w:r>
    </w:p>
    <w:p w:rsidR="000D2BFC" w:rsidRPr="001C1444" w:rsidRDefault="000D2BFC" w:rsidP="009A003D">
      <w:pPr>
        <w:pBdr>
          <w:top w:val="single" w:sz="4" w:space="1" w:color="auto"/>
          <w:left w:val="single" w:sz="4" w:space="4" w:color="auto"/>
          <w:bottom w:val="single" w:sz="4" w:space="1" w:color="auto"/>
          <w:right w:val="single" w:sz="4" w:space="4" w:color="auto"/>
        </w:pBdr>
      </w:pPr>
    </w:p>
    <w:p w:rsidR="009A003D" w:rsidRPr="001C1444" w:rsidRDefault="009A003D" w:rsidP="009A003D">
      <w:pPr>
        <w:pBdr>
          <w:top w:val="single" w:sz="4" w:space="1" w:color="auto"/>
          <w:left w:val="single" w:sz="4" w:space="4" w:color="auto"/>
          <w:bottom w:val="single" w:sz="4" w:space="1" w:color="auto"/>
          <w:right w:val="single" w:sz="4" w:space="4" w:color="auto"/>
        </w:pBdr>
      </w:pPr>
      <w:r w:rsidRPr="001C1444">
        <w:t>Princippet i den nye aftale er, at der i de enkelte kommuner aftales e</w:t>
      </w:r>
      <w:r>
        <w:t>n unde</w:t>
      </w:r>
      <w:r>
        <w:t>r</w:t>
      </w:r>
      <w:r>
        <w:t>visningsforpligtigelse</w:t>
      </w:r>
      <w:r w:rsidRPr="001C1444">
        <w:t>, som gælder for de lærere, der ikke har andre opgaver end undervisning.</w:t>
      </w:r>
    </w:p>
    <w:p w:rsidR="000D2BFC" w:rsidRDefault="000D2BFC" w:rsidP="009A003D">
      <w:pPr>
        <w:pBdr>
          <w:top w:val="single" w:sz="4" w:space="1" w:color="auto"/>
          <w:left w:val="single" w:sz="4" w:space="4" w:color="auto"/>
          <w:bottom w:val="single" w:sz="4" w:space="1" w:color="auto"/>
          <w:right w:val="single" w:sz="4" w:space="4" w:color="auto"/>
        </w:pBdr>
      </w:pPr>
    </w:p>
    <w:p w:rsidR="009A003D" w:rsidRDefault="008B5EB3" w:rsidP="009A003D">
      <w:pPr>
        <w:pBdr>
          <w:top w:val="single" w:sz="4" w:space="1" w:color="auto"/>
          <w:left w:val="single" w:sz="4" w:space="4" w:color="auto"/>
          <w:bottom w:val="single" w:sz="4" w:space="1" w:color="auto"/>
          <w:right w:val="single" w:sz="4" w:space="4" w:color="auto"/>
        </w:pBdr>
      </w:pPr>
      <w:r>
        <w:t>På landsplan</w:t>
      </w:r>
      <w:r w:rsidR="009A003D" w:rsidRPr="001C1444">
        <w:t xml:space="preserve"> </w:t>
      </w:r>
      <w:r w:rsidR="00D40088">
        <w:t xml:space="preserve">svarer undervisningsforpligtigelsen </w:t>
      </w:r>
      <w:r w:rsidR="009A003D">
        <w:t xml:space="preserve">til </w:t>
      </w:r>
      <w:r w:rsidR="009A003D" w:rsidRPr="001C1444">
        <w:t>2</w:t>
      </w:r>
      <w:r w:rsidR="00E44F13">
        <w:t>5,7 ugentlige undervi</w:t>
      </w:r>
      <w:r w:rsidR="00E44F13">
        <w:t>s</w:t>
      </w:r>
      <w:r w:rsidR="00E44F13">
        <w:t>ningslektioner</w:t>
      </w:r>
      <w:r w:rsidR="009A003D" w:rsidRPr="001C1444">
        <w:t xml:space="preserve"> i skoleåret 11/12.</w:t>
      </w:r>
      <w:r w:rsidR="00D40088">
        <w:t xml:space="preserve"> Der er tale om en årsnorm, der kan fordeles helt fleksibelt udover skoleåret.</w:t>
      </w:r>
    </w:p>
    <w:p w:rsidR="000D2BFC" w:rsidRPr="001C1444" w:rsidRDefault="000D2BFC" w:rsidP="009A003D">
      <w:pPr>
        <w:pBdr>
          <w:top w:val="single" w:sz="4" w:space="1" w:color="auto"/>
          <w:left w:val="single" w:sz="4" w:space="4" w:color="auto"/>
          <w:bottom w:val="single" w:sz="4" w:space="1" w:color="auto"/>
          <w:right w:val="single" w:sz="4" w:space="4" w:color="auto"/>
        </w:pBdr>
      </w:pPr>
    </w:p>
    <w:p w:rsidR="009A003D" w:rsidRPr="001C1444" w:rsidRDefault="009A003D" w:rsidP="009A003D">
      <w:pPr>
        <w:pBdr>
          <w:top w:val="single" w:sz="4" w:space="1" w:color="auto"/>
          <w:left w:val="single" w:sz="4" w:space="4" w:color="auto"/>
          <w:bottom w:val="single" w:sz="4" w:space="1" w:color="auto"/>
          <w:right w:val="single" w:sz="4" w:space="4" w:color="auto"/>
        </w:pBdr>
        <w:rPr>
          <w:b/>
        </w:rPr>
      </w:pPr>
      <w:r w:rsidRPr="001C1444">
        <w:rPr>
          <w:b/>
        </w:rPr>
        <w:t>Eksempel</w:t>
      </w:r>
    </w:p>
    <w:p w:rsidR="009A003D" w:rsidRPr="001C1444" w:rsidRDefault="009A003D" w:rsidP="0096321E">
      <w:pPr>
        <w:pBdr>
          <w:top w:val="single" w:sz="4" w:space="1" w:color="auto"/>
          <w:left w:val="single" w:sz="4" w:space="4" w:color="auto"/>
          <w:bottom w:val="single" w:sz="4" w:space="1" w:color="auto"/>
          <w:right w:val="single" w:sz="4" w:space="4" w:color="auto"/>
        </w:pBdr>
        <w:jc w:val="both"/>
      </w:pPr>
      <w:r w:rsidRPr="000D2BFC">
        <w:rPr>
          <w:highlight w:val="lightGray"/>
        </w:rPr>
        <w:t xml:space="preserve">Sorø er </w:t>
      </w:r>
      <w:r w:rsidR="00D40088">
        <w:rPr>
          <w:highlight w:val="lightGray"/>
        </w:rPr>
        <w:t>eksempel på en ”gennemsnitskommune” med en undervisningsforpli</w:t>
      </w:r>
      <w:r w:rsidR="00D40088">
        <w:rPr>
          <w:highlight w:val="lightGray"/>
        </w:rPr>
        <w:t>g</w:t>
      </w:r>
      <w:r w:rsidR="00D40088">
        <w:rPr>
          <w:highlight w:val="lightGray"/>
        </w:rPr>
        <w:t xml:space="preserve">tigelse </w:t>
      </w:r>
      <w:r w:rsidRPr="000D2BFC">
        <w:rPr>
          <w:highlight w:val="lightGray"/>
        </w:rPr>
        <w:t xml:space="preserve">svarende til 25,7 ugentlige undervisningslektioner. En lærer i Sorø er blevet bedt om at rådgive elever og lærere om matematikundervisning, hun er desuden er i gang med matematikvejlederuddannelse, og hun lægger skema for ledelsen. Som konsekvens af disse opgaver </w:t>
      </w:r>
      <w:r w:rsidR="003A7462">
        <w:rPr>
          <w:highlight w:val="lightGray"/>
        </w:rPr>
        <w:t>ha</w:t>
      </w:r>
      <w:r w:rsidRPr="000D2BFC">
        <w:rPr>
          <w:highlight w:val="lightGray"/>
        </w:rPr>
        <w:t xml:space="preserve">r hun </w:t>
      </w:r>
      <w:r w:rsidR="003A7462">
        <w:rPr>
          <w:highlight w:val="lightGray"/>
        </w:rPr>
        <w:t xml:space="preserve">derfor </w:t>
      </w:r>
      <w:r w:rsidRPr="000D2BFC">
        <w:rPr>
          <w:highlight w:val="lightGray"/>
        </w:rPr>
        <w:t>18 ugentlige unde</w:t>
      </w:r>
      <w:r w:rsidRPr="000D2BFC">
        <w:rPr>
          <w:highlight w:val="lightGray"/>
        </w:rPr>
        <w:t>r</w:t>
      </w:r>
      <w:r w:rsidRPr="000D2BFC">
        <w:rPr>
          <w:highlight w:val="lightGray"/>
        </w:rPr>
        <w:t>visnings</w:t>
      </w:r>
      <w:r w:rsidR="00D83C14">
        <w:rPr>
          <w:highlight w:val="lightGray"/>
        </w:rPr>
        <w:t>lektion</w:t>
      </w:r>
      <w:r w:rsidRPr="000D2BFC">
        <w:rPr>
          <w:highlight w:val="lightGray"/>
        </w:rPr>
        <w:t>e</w:t>
      </w:r>
      <w:r w:rsidR="00D4049F">
        <w:rPr>
          <w:highlight w:val="lightGray"/>
        </w:rPr>
        <w:t>r.</w:t>
      </w:r>
    </w:p>
    <w:p w:rsidR="000D2BFC" w:rsidRDefault="000D2BFC" w:rsidP="009A003D">
      <w:pPr>
        <w:pBdr>
          <w:top w:val="single" w:sz="4" w:space="1" w:color="auto"/>
          <w:left w:val="single" w:sz="4" w:space="4" w:color="auto"/>
          <w:bottom w:val="single" w:sz="4" w:space="1" w:color="auto"/>
          <w:right w:val="single" w:sz="4" w:space="4" w:color="auto"/>
        </w:pBdr>
      </w:pPr>
    </w:p>
    <w:p w:rsidR="009A003D" w:rsidRPr="001C1444" w:rsidRDefault="009A003D" w:rsidP="009A003D">
      <w:pPr>
        <w:pBdr>
          <w:top w:val="single" w:sz="4" w:space="1" w:color="auto"/>
          <w:left w:val="single" w:sz="4" w:space="4" w:color="auto"/>
          <w:bottom w:val="single" w:sz="4" w:space="1" w:color="auto"/>
          <w:right w:val="single" w:sz="4" w:space="4" w:color="auto"/>
        </w:pBdr>
      </w:pPr>
      <w:r>
        <w:t>A08</w:t>
      </w:r>
      <w:r w:rsidRPr="001C1444">
        <w:t xml:space="preserve"> har betydet en stor administrativ forenkling, </w:t>
      </w:r>
      <w:r>
        <w:t xml:space="preserve">og den har givet </w:t>
      </w:r>
      <w:r w:rsidRPr="001C1444">
        <w:t>et større f</w:t>
      </w:r>
      <w:r w:rsidRPr="001C1444">
        <w:t>o</w:t>
      </w:r>
      <w:r w:rsidRPr="001C1444">
        <w:t xml:space="preserve">kus på </w:t>
      </w:r>
      <w:r>
        <w:t xml:space="preserve">selve </w:t>
      </w:r>
      <w:r w:rsidRPr="001C1444">
        <w:t xml:space="preserve">undervisningsopgaven. </w:t>
      </w:r>
      <w:r>
        <w:t>En evaluering af aftalen foretaget af KL og Danmarks Lærerforening i fællesskab viser, at d</w:t>
      </w:r>
      <w:r w:rsidRPr="001C1444">
        <w:t xml:space="preserve">er er </w:t>
      </w:r>
      <w:r w:rsidRPr="00554E28">
        <w:t>stor tilfredshed</w:t>
      </w:r>
      <w:r w:rsidRPr="001C1444">
        <w:t xml:space="preserve"> blandt alle interessenter med aftalen.</w:t>
      </w:r>
    </w:p>
    <w:p w:rsidR="009A003D" w:rsidRDefault="009A003D" w:rsidP="009A003D">
      <w:pPr>
        <w:pBdr>
          <w:top w:val="single" w:sz="4" w:space="1" w:color="auto"/>
          <w:left w:val="single" w:sz="4" w:space="4" w:color="auto"/>
          <w:bottom w:val="single" w:sz="4" w:space="1" w:color="auto"/>
          <w:right w:val="single" w:sz="4" w:space="4" w:color="auto"/>
        </w:pBdr>
      </w:pPr>
    </w:p>
    <w:p w:rsidR="009A003D" w:rsidRDefault="009A003D" w:rsidP="009A003D">
      <w:pPr>
        <w:pBdr>
          <w:top w:val="single" w:sz="4" w:space="1" w:color="auto"/>
          <w:left w:val="single" w:sz="4" w:space="4" w:color="auto"/>
          <w:bottom w:val="single" w:sz="4" w:space="1" w:color="auto"/>
          <w:right w:val="single" w:sz="4" w:space="4" w:color="auto"/>
        </w:pBdr>
      </w:pPr>
      <w:r w:rsidRPr="001C1444">
        <w:t xml:space="preserve">Det er muligt for kommunerne at </w:t>
      </w:r>
      <w:r w:rsidRPr="00554E28">
        <w:t>prioritere resur</w:t>
      </w:r>
      <w:r w:rsidR="000D2BFC">
        <w:t>s</w:t>
      </w:r>
      <w:r w:rsidRPr="00554E28">
        <w:t>erne inden for aftalens ra</w:t>
      </w:r>
      <w:r w:rsidRPr="00554E28">
        <w:t>m</w:t>
      </w:r>
      <w:r w:rsidRPr="00554E28">
        <w:t>mer</w:t>
      </w:r>
      <w:r w:rsidRPr="001C1444">
        <w:t>. Der er ikke sammenhæng imellem et lavt undervisnings-maksimum og udgiften pr. elev.</w:t>
      </w:r>
      <w:r>
        <w:t xml:space="preserve"> Det skyldes</w:t>
      </w:r>
      <w:r w:rsidR="000D2BFC">
        <w:t>,</w:t>
      </w:r>
      <w:r>
        <w:t xml:space="preserve"> at udgiftsniveauet er afhængig af en lang række andre parametre end det aftalte maksimum, eksempelvis omfanget af elevernes undervisning, niveauet for specialundervisning mv.</w:t>
      </w:r>
    </w:p>
    <w:p w:rsidR="000D2BFC" w:rsidRPr="009037F2" w:rsidRDefault="000D2BFC" w:rsidP="009A003D">
      <w:pPr>
        <w:pBdr>
          <w:top w:val="single" w:sz="4" w:space="1" w:color="auto"/>
          <w:left w:val="single" w:sz="4" w:space="4" w:color="auto"/>
          <w:bottom w:val="single" w:sz="4" w:space="1" w:color="auto"/>
          <w:right w:val="single" w:sz="4" w:space="4" w:color="auto"/>
        </w:pBdr>
      </w:pPr>
    </w:p>
    <w:p w:rsidR="009A003D" w:rsidRDefault="009A003D" w:rsidP="009A003D">
      <w:pPr>
        <w:pBdr>
          <w:top w:val="single" w:sz="4" w:space="1" w:color="auto"/>
          <w:left w:val="single" w:sz="4" w:space="4" w:color="auto"/>
          <w:bottom w:val="single" w:sz="4" w:space="1" w:color="auto"/>
          <w:right w:val="single" w:sz="4" w:space="4" w:color="auto"/>
        </w:pBdr>
      </w:pPr>
      <w:r w:rsidRPr="001C1444">
        <w:t>87 % af kommunerne er overgået til A08 eller lignende aftaler.</w:t>
      </w:r>
    </w:p>
    <w:p w:rsidR="000D2BFC" w:rsidRPr="001C1444" w:rsidRDefault="000D2BFC" w:rsidP="009A003D">
      <w:pPr>
        <w:pBdr>
          <w:top w:val="single" w:sz="4" w:space="1" w:color="auto"/>
          <w:left w:val="single" w:sz="4" w:space="4" w:color="auto"/>
          <w:bottom w:val="single" w:sz="4" w:space="1" w:color="auto"/>
          <w:right w:val="single" w:sz="4" w:space="4" w:color="auto"/>
        </w:pBdr>
      </w:pPr>
    </w:p>
    <w:p w:rsidR="009A003D" w:rsidRPr="001C1444" w:rsidRDefault="009A003D" w:rsidP="009A003D">
      <w:pPr>
        <w:pBdr>
          <w:top w:val="single" w:sz="4" w:space="1" w:color="auto"/>
          <w:left w:val="single" w:sz="4" w:space="4" w:color="auto"/>
          <w:bottom w:val="single" w:sz="4" w:space="1" w:color="auto"/>
          <w:right w:val="single" w:sz="4" w:space="4" w:color="auto"/>
        </w:pBdr>
      </w:pPr>
      <w:r w:rsidRPr="001C1444">
        <w:t xml:space="preserve">I </w:t>
      </w:r>
      <w:r>
        <w:t xml:space="preserve">tilknytning til den konkrete undervisning </w:t>
      </w:r>
      <w:r w:rsidRPr="001C1444">
        <w:t>ligger en række andre opgaver, f.eks. forældresamarbejde, øvrig</w:t>
      </w:r>
      <w:r>
        <w:t>t</w:t>
      </w:r>
      <w:r w:rsidRPr="001C1444">
        <w:t xml:space="preserve"> samarbejd</w:t>
      </w:r>
      <w:r>
        <w:t>e, forberedelse, evaluering mv. Undervi</w:t>
      </w:r>
      <w:r>
        <w:t>s</w:t>
      </w:r>
      <w:r>
        <w:t xml:space="preserve">ning og disse tilknyttede opgaver </w:t>
      </w:r>
      <w:r w:rsidRPr="001C1444">
        <w:t xml:space="preserve">kaldes </w:t>
      </w:r>
      <w:r>
        <w:t>”</w:t>
      </w:r>
      <w:r w:rsidRPr="001C1444">
        <w:t>den samlede undervisningsopgave</w:t>
      </w:r>
      <w:r>
        <w:t>”</w:t>
      </w:r>
      <w:r w:rsidRPr="001C1444">
        <w:t xml:space="preserve">. Der er ikke tale om konkret tidsopgørelse for </w:t>
      </w:r>
      <w:r>
        <w:t xml:space="preserve">de tilknyttede </w:t>
      </w:r>
      <w:r w:rsidRPr="001C1444">
        <w:t xml:space="preserve">aktiviteter. Hvis den enkelte lærer tillægges andre opgaver end undervisningsopgaven, vil </w:t>
      </w:r>
      <w:r>
        <w:t>det</w:t>
      </w:r>
      <w:r w:rsidRPr="001C1444">
        <w:t xml:space="preserve"> medføre, at læreren skal undervise mindre</w:t>
      </w:r>
      <w:r>
        <w:t>, som beskrevet i eksemplet fra Sorø</w:t>
      </w:r>
      <w:r w:rsidR="00B842E3">
        <w:t>.</w:t>
      </w:r>
    </w:p>
    <w:p w:rsidR="00C400EF" w:rsidRDefault="009A003D" w:rsidP="00D83C14">
      <w:pPr>
        <w:pBdr>
          <w:top w:val="single" w:sz="4" w:space="1" w:color="auto"/>
          <w:left w:val="single" w:sz="4" w:space="4" w:color="auto"/>
          <w:right w:val="single" w:sz="4" w:space="4" w:color="auto"/>
        </w:pBdr>
        <w:rPr>
          <w:sz w:val="24"/>
        </w:rPr>
      </w:pPr>
      <w:r>
        <w:br w:type="page"/>
      </w:r>
    </w:p>
    <w:p w:rsidR="00D83C14" w:rsidRPr="00D43F13" w:rsidRDefault="00D83C14" w:rsidP="00D83C14">
      <w:pPr>
        <w:pBdr>
          <w:top w:val="single" w:sz="4" w:space="1" w:color="auto"/>
          <w:left w:val="single" w:sz="4" w:space="4" w:color="auto"/>
          <w:bottom w:val="single" w:sz="4" w:space="1" w:color="auto"/>
          <w:right w:val="single" w:sz="4" w:space="4" w:color="auto"/>
        </w:pBdr>
        <w:rPr>
          <w:sz w:val="24"/>
        </w:rPr>
      </w:pPr>
      <w:r w:rsidRPr="00D43F13">
        <w:rPr>
          <w:sz w:val="24"/>
        </w:rPr>
        <w:lastRenderedPageBreak/>
        <w:t>Opgaver som kan medføre, at læreren ikke underviser 25 ugentlige unde</w:t>
      </w:r>
      <w:r w:rsidRPr="00D43F13">
        <w:rPr>
          <w:sz w:val="24"/>
        </w:rPr>
        <w:t>r</w:t>
      </w:r>
      <w:r w:rsidRPr="00D43F13">
        <w:rPr>
          <w:sz w:val="24"/>
        </w:rPr>
        <w:t>visningslektioner:</w:t>
      </w:r>
    </w:p>
    <w:p w:rsidR="00D83C14" w:rsidRDefault="00D83C14" w:rsidP="00D83C14">
      <w:pPr>
        <w:pBdr>
          <w:top w:val="single" w:sz="4" w:space="1" w:color="auto"/>
          <w:left w:val="single" w:sz="4" w:space="4" w:color="auto"/>
          <w:bottom w:val="single" w:sz="4" w:space="1" w:color="auto"/>
          <w:right w:val="single" w:sz="4" w:space="4" w:color="auto"/>
        </w:pBdr>
        <w:rPr>
          <w:i/>
          <w:sz w:val="24"/>
        </w:rPr>
      </w:pPr>
    </w:p>
    <w:p w:rsidR="00D83C14" w:rsidRPr="00D43F13" w:rsidRDefault="00D83C14" w:rsidP="00D83C14">
      <w:pPr>
        <w:pBdr>
          <w:top w:val="single" w:sz="4" w:space="1" w:color="auto"/>
          <w:left w:val="single" w:sz="4" w:space="4" w:color="auto"/>
          <w:bottom w:val="single" w:sz="4" w:space="1" w:color="auto"/>
          <w:right w:val="single" w:sz="4" w:space="4" w:color="auto"/>
        </w:pBdr>
        <w:rPr>
          <w:i/>
          <w:sz w:val="24"/>
        </w:rPr>
      </w:pPr>
      <w:r w:rsidRPr="00D43F13">
        <w:rPr>
          <w:i/>
          <w:sz w:val="24"/>
        </w:rPr>
        <w:t>Tillidsposter</w:t>
      </w:r>
    </w:p>
    <w:p w:rsidR="00D83C14" w:rsidRPr="00D43F13" w:rsidRDefault="00D83C14" w:rsidP="00D83C14">
      <w:pPr>
        <w:pBdr>
          <w:top w:val="single" w:sz="4" w:space="1" w:color="auto"/>
          <w:left w:val="single" w:sz="4" w:space="4" w:color="auto"/>
          <w:bottom w:val="single" w:sz="4" w:space="1" w:color="auto"/>
          <w:right w:val="single" w:sz="4" w:space="4" w:color="auto"/>
        </w:pBdr>
        <w:rPr>
          <w:sz w:val="24"/>
        </w:rPr>
      </w:pPr>
      <w:r w:rsidRPr="00D43F13">
        <w:rPr>
          <w:sz w:val="24"/>
        </w:rPr>
        <w:t>Skolebestyrelsesmedlem, tillidsrepræsentant, SU/MED. Fastsat i lovgivning eller overenskomst</w:t>
      </w:r>
      <w:r>
        <w:rPr>
          <w:sz w:val="24"/>
        </w:rPr>
        <w:t>.</w:t>
      </w:r>
    </w:p>
    <w:p w:rsidR="00D83C14" w:rsidRPr="00D43F13" w:rsidRDefault="00D83C14" w:rsidP="00D83C14">
      <w:pPr>
        <w:pBdr>
          <w:top w:val="single" w:sz="4" w:space="1" w:color="auto"/>
          <w:left w:val="single" w:sz="4" w:space="4" w:color="auto"/>
          <w:bottom w:val="single" w:sz="4" w:space="1" w:color="auto"/>
          <w:right w:val="single" w:sz="4" w:space="4" w:color="auto"/>
        </w:pBdr>
        <w:rPr>
          <w:sz w:val="24"/>
        </w:rPr>
      </w:pPr>
    </w:p>
    <w:p w:rsidR="00D83C14" w:rsidRPr="00D43F13" w:rsidRDefault="00D83C14" w:rsidP="00D83C14">
      <w:pPr>
        <w:pBdr>
          <w:top w:val="single" w:sz="4" w:space="1" w:color="auto"/>
          <w:left w:val="single" w:sz="4" w:space="4" w:color="auto"/>
          <w:bottom w:val="single" w:sz="4" w:space="1" w:color="auto"/>
          <w:right w:val="single" w:sz="4" w:space="4" w:color="auto"/>
        </w:pBdr>
        <w:rPr>
          <w:i/>
          <w:sz w:val="24"/>
        </w:rPr>
      </w:pPr>
      <w:r>
        <w:rPr>
          <w:i/>
          <w:sz w:val="24"/>
        </w:rPr>
        <w:t>Skolebibliotek</w:t>
      </w:r>
    </w:p>
    <w:p w:rsidR="00D83C14" w:rsidRPr="00D43F13" w:rsidRDefault="00D83C14" w:rsidP="00D83C14">
      <w:pPr>
        <w:pBdr>
          <w:top w:val="single" w:sz="4" w:space="1" w:color="auto"/>
          <w:left w:val="single" w:sz="4" w:space="4" w:color="auto"/>
          <w:bottom w:val="single" w:sz="4" w:space="1" w:color="auto"/>
          <w:right w:val="single" w:sz="4" w:space="4" w:color="auto"/>
        </w:pBdr>
        <w:rPr>
          <w:sz w:val="24"/>
        </w:rPr>
      </w:pPr>
      <w:r w:rsidRPr="00D43F13">
        <w:rPr>
          <w:sz w:val="24"/>
        </w:rPr>
        <w:t>Åbningstid for elever samt administration. Fastsat i folkeskoleloven, prior</w:t>
      </w:r>
      <w:r w:rsidRPr="00D43F13">
        <w:rPr>
          <w:sz w:val="24"/>
        </w:rPr>
        <w:t>i</w:t>
      </w:r>
      <w:r w:rsidRPr="00D43F13">
        <w:rPr>
          <w:sz w:val="24"/>
        </w:rPr>
        <w:t>teret af kommunen/skolen</w:t>
      </w:r>
      <w:r>
        <w:rPr>
          <w:sz w:val="24"/>
        </w:rPr>
        <w:t>.</w:t>
      </w:r>
    </w:p>
    <w:p w:rsidR="00D83C14" w:rsidRPr="00D43F13" w:rsidRDefault="00D83C14" w:rsidP="00D83C14">
      <w:pPr>
        <w:pBdr>
          <w:top w:val="single" w:sz="4" w:space="1" w:color="auto"/>
          <w:left w:val="single" w:sz="4" w:space="4" w:color="auto"/>
          <w:bottom w:val="single" w:sz="4" w:space="1" w:color="auto"/>
          <w:right w:val="single" w:sz="4" w:space="4" w:color="auto"/>
        </w:pBdr>
        <w:rPr>
          <w:sz w:val="24"/>
        </w:rPr>
      </w:pPr>
    </w:p>
    <w:p w:rsidR="00D83C14" w:rsidRPr="00D43F13" w:rsidRDefault="00D83C14" w:rsidP="00D83C14">
      <w:pPr>
        <w:pBdr>
          <w:top w:val="single" w:sz="4" w:space="1" w:color="auto"/>
          <w:left w:val="single" w:sz="4" w:space="4" w:color="auto"/>
          <w:bottom w:val="single" w:sz="4" w:space="1" w:color="auto"/>
          <w:right w:val="single" w:sz="4" w:space="4" w:color="auto"/>
        </w:pBdr>
        <w:rPr>
          <w:i/>
          <w:sz w:val="24"/>
        </w:rPr>
      </w:pPr>
      <w:r w:rsidRPr="00D43F13">
        <w:rPr>
          <w:i/>
          <w:sz w:val="24"/>
        </w:rPr>
        <w:t>Lejrskole</w:t>
      </w:r>
    </w:p>
    <w:p w:rsidR="00D83C14" w:rsidRPr="00D43F13" w:rsidRDefault="00D83C14" w:rsidP="00D83C14">
      <w:pPr>
        <w:pBdr>
          <w:top w:val="single" w:sz="4" w:space="1" w:color="auto"/>
          <w:left w:val="single" w:sz="4" w:space="4" w:color="auto"/>
          <w:bottom w:val="single" w:sz="4" w:space="1" w:color="auto"/>
          <w:right w:val="single" w:sz="4" w:space="4" w:color="auto"/>
        </w:pBdr>
        <w:rPr>
          <w:sz w:val="24"/>
        </w:rPr>
      </w:pPr>
      <w:r w:rsidRPr="00D43F13">
        <w:rPr>
          <w:sz w:val="24"/>
        </w:rPr>
        <w:t>Undervisning og tilsyn. Prioriteret af kommunen/skolen</w:t>
      </w:r>
      <w:r>
        <w:rPr>
          <w:sz w:val="24"/>
        </w:rPr>
        <w:t>.</w:t>
      </w:r>
    </w:p>
    <w:p w:rsidR="00D83C14" w:rsidRDefault="00D83C14" w:rsidP="00D83C14">
      <w:pPr>
        <w:pBdr>
          <w:top w:val="single" w:sz="4" w:space="1" w:color="auto"/>
          <w:left w:val="single" w:sz="4" w:space="4" w:color="auto"/>
          <w:bottom w:val="single" w:sz="4" w:space="1" w:color="auto"/>
          <w:right w:val="single" w:sz="4" w:space="4" w:color="auto"/>
        </w:pBdr>
        <w:rPr>
          <w:sz w:val="24"/>
        </w:rPr>
      </w:pPr>
    </w:p>
    <w:p w:rsidR="00D83C14" w:rsidRPr="00D43F13" w:rsidRDefault="00D83C14" w:rsidP="00D83C14">
      <w:pPr>
        <w:pBdr>
          <w:top w:val="single" w:sz="4" w:space="1" w:color="auto"/>
          <w:left w:val="single" w:sz="4" w:space="4" w:color="auto"/>
          <w:bottom w:val="single" w:sz="4" w:space="1" w:color="auto"/>
          <w:right w:val="single" w:sz="4" w:space="4" w:color="auto"/>
        </w:pBdr>
        <w:rPr>
          <w:i/>
          <w:sz w:val="24"/>
        </w:rPr>
      </w:pPr>
      <w:r w:rsidRPr="00D43F13">
        <w:rPr>
          <w:i/>
          <w:sz w:val="24"/>
        </w:rPr>
        <w:t>Vejledningsopgaver</w:t>
      </w:r>
    </w:p>
    <w:p w:rsidR="00D83C14" w:rsidRDefault="00D83C14" w:rsidP="00D83C14">
      <w:pPr>
        <w:pBdr>
          <w:top w:val="single" w:sz="4" w:space="1" w:color="auto"/>
          <w:left w:val="single" w:sz="4" w:space="4" w:color="auto"/>
          <w:bottom w:val="single" w:sz="4" w:space="1" w:color="auto"/>
          <w:right w:val="single" w:sz="4" w:space="4" w:color="auto"/>
        </w:pBdr>
        <w:rPr>
          <w:i/>
          <w:sz w:val="24"/>
        </w:rPr>
      </w:pPr>
      <w:r>
        <w:t>Eks. læsevejleder, matematik-vejleder, AKT-vejleder. Prioriteret af komm</w:t>
      </w:r>
      <w:r>
        <w:t>u</w:t>
      </w:r>
      <w:r>
        <w:t>nen/skolen. Kræver typisk efteruddannelse.</w:t>
      </w:r>
    </w:p>
    <w:p w:rsidR="00D83C14" w:rsidRDefault="00D83C14" w:rsidP="00D83C14">
      <w:pPr>
        <w:pBdr>
          <w:top w:val="single" w:sz="4" w:space="1" w:color="auto"/>
          <w:left w:val="single" w:sz="4" w:space="4" w:color="auto"/>
          <w:bottom w:val="single" w:sz="4" w:space="1" w:color="auto"/>
          <w:right w:val="single" w:sz="4" w:space="4" w:color="auto"/>
        </w:pBdr>
        <w:rPr>
          <w:i/>
          <w:sz w:val="24"/>
        </w:rPr>
      </w:pPr>
    </w:p>
    <w:p w:rsidR="00D83C14" w:rsidRPr="00D43F13" w:rsidRDefault="00D83C14" w:rsidP="00D83C14">
      <w:pPr>
        <w:pBdr>
          <w:top w:val="single" w:sz="4" w:space="1" w:color="auto"/>
          <w:left w:val="single" w:sz="4" w:space="4" w:color="auto"/>
          <w:bottom w:val="single" w:sz="4" w:space="1" w:color="auto"/>
          <w:right w:val="single" w:sz="4" w:space="4" w:color="auto"/>
        </w:pBdr>
        <w:rPr>
          <w:i/>
          <w:sz w:val="24"/>
        </w:rPr>
      </w:pPr>
      <w:r w:rsidRPr="00D43F13">
        <w:rPr>
          <w:i/>
          <w:sz w:val="24"/>
        </w:rPr>
        <w:t xml:space="preserve">Tilsynsopgaver </w:t>
      </w:r>
    </w:p>
    <w:p w:rsidR="00D83C14" w:rsidRPr="00D43F13" w:rsidRDefault="00D83C14" w:rsidP="00D83C14">
      <w:pPr>
        <w:pBdr>
          <w:top w:val="single" w:sz="4" w:space="1" w:color="auto"/>
          <w:left w:val="single" w:sz="4" w:space="4" w:color="auto"/>
          <w:bottom w:val="single" w:sz="4" w:space="1" w:color="auto"/>
          <w:right w:val="single" w:sz="4" w:space="4" w:color="auto"/>
        </w:pBdr>
        <w:rPr>
          <w:sz w:val="24"/>
        </w:rPr>
      </w:pPr>
      <w:r w:rsidRPr="00D43F13">
        <w:rPr>
          <w:sz w:val="24"/>
        </w:rPr>
        <w:t>Vedligeholdelse af faglokaler, IT-udstyr, samlinger m.m. Prioriteret af kommunen/skolen</w:t>
      </w:r>
      <w:r>
        <w:rPr>
          <w:sz w:val="24"/>
        </w:rPr>
        <w:t>.</w:t>
      </w:r>
    </w:p>
    <w:p w:rsidR="00D83C14" w:rsidRPr="00D43F13" w:rsidRDefault="00D83C14" w:rsidP="00D83C14">
      <w:pPr>
        <w:pBdr>
          <w:top w:val="single" w:sz="4" w:space="1" w:color="auto"/>
          <w:left w:val="single" w:sz="4" w:space="4" w:color="auto"/>
          <w:bottom w:val="single" w:sz="4" w:space="1" w:color="auto"/>
          <w:right w:val="single" w:sz="4" w:space="4" w:color="auto"/>
        </w:pBdr>
        <w:rPr>
          <w:sz w:val="24"/>
        </w:rPr>
      </w:pPr>
    </w:p>
    <w:p w:rsidR="00D83C14" w:rsidRPr="00D43F13" w:rsidRDefault="00D83C14" w:rsidP="00D83C14">
      <w:pPr>
        <w:pBdr>
          <w:top w:val="single" w:sz="4" w:space="1" w:color="auto"/>
          <w:left w:val="single" w:sz="4" w:space="4" w:color="auto"/>
          <w:bottom w:val="single" w:sz="4" w:space="1" w:color="auto"/>
          <w:right w:val="single" w:sz="4" w:space="4" w:color="auto"/>
        </w:pBdr>
        <w:rPr>
          <w:i/>
          <w:sz w:val="24"/>
        </w:rPr>
      </w:pPr>
      <w:r w:rsidRPr="00D43F13">
        <w:rPr>
          <w:i/>
          <w:sz w:val="24"/>
        </w:rPr>
        <w:t>Øvrige opgaver</w:t>
      </w:r>
    </w:p>
    <w:p w:rsidR="00D83C14" w:rsidRPr="00D43F13" w:rsidRDefault="00D83C14" w:rsidP="00D83C14">
      <w:pPr>
        <w:pBdr>
          <w:top w:val="single" w:sz="4" w:space="1" w:color="auto"/>
          <w:left w:val="single" w:sz="4" w:space="4" w:color="auto"/>
          <w:bottom w:val="single" w:sz="4" w:space="1" w:color="auto"/>
          <w:right w:val="single" w:sz="4" w:space="4" w:color="auto"/>
        </w:pBdr>
        <w:rPr>
          <w:sz w:val="24"/>
        </w:rPr>
      </w:pPr>
      <w:r w:rsidRPr="00D43F13">
        <w:rPr>
          <w:sz w:val="24"/>
        </w:rPr>
        <w:t>Eks. efter- og videreuddannelse. Prioriteret af kommunen/skolen</w:t>
      </w:r>
      <w:r>
        <w:rPr>
          <w:sz w:val="24"/>
        </w:rPr>
        <w:t>.</w:t>
      </w:r>
    </w:p>
    <w:p w:rsidR="00D83C14" w:rsidRPr="00D43F13" w:rsidRDefault="00D83C14" w:rsidP="00D83C14">
      <w:pPr>
        <w:pBdr>
          <w:top w:val="single" w:sz="4" w:space="1" w:color="auto"/>
          <w:left w:val="single" w:sz="4" w:space="4" w:color="auto"/>
          <w:bottom w:val="single" w:sz="4" w:space="1" w:color="auto"/>
          <w:right w:val="single" w:sz="4" w:space="4" w:color="auto"/>
        </w:pBdr>
        <w:rPr>
          <w:sz w:val="24"/>
        </w:rPr>
      </w:pPr>
    </w:p>
    <w:p w:rsidR="00D83C14" w:rsidRPr="00D43F13" w:rsidRDefault="00D83C14" w:rsidP="00D83C14">
      <w:pPr>
        <w:pBdr>
          <w:top w:val="single" w:sz="4" w:space="1" w:color="auto"/>
          <w:left w:val="single" w:sz="4" w:space="4" w:color="auto"/>
          <w:bottom w:val="single" w:sz="4" w:space="1" w:color="auto"/>
          <w:right w:val="single" w:sz="4" w:space="4" w:color="auto"/>
        </w:pBdr>
        <w:rPr>
          <w:i/>
          <w:sz w:val="24"/>
        </w:rPr>
      </w:pPr>
      <w:r w:rsidRPr="00D43F13">
        <w:rPr>
          <w:i/>
          <w:sz w:val="24"/>
        </w:rPr>
        <w:t xml:space="preserve">Pædagogisk-administrative opgaver </w:t>
      </w:r>
    </w:p>
    <w:p w:rsidR="00D83C14" w:rsidRPr="00D43F13" w:rsidRDefault="00D83C14" w:rsidP="00D83C14">
      <w:pPr>
        <w:pBdr>
          <w:top w:val="single" w:sz="4" w:space="1" w:color="auto"/>
          <w:left w:val="single" w:sz="4" w:space="4" w:color="auto"/>
          <w:bottom w:val="single" w:sz="4" w:space="1" w:color="auto"/>
          <w:right w:val="single" w:sz="4" w:space="4" w:color="auto"/>
        </w:pBdr>
        <w:rPr>
          <w:sz w:val="24"/>
        </w:rPr>
      </w:pPr>
      <w:r w:rsidRPr="00D43F13">
        <w:rPr>
          <w:sz w:val="24"/>
        </w:rPr>
        <w:t>Eks. skemalægning og teamkoordinering. Prioriteret af kommunen/skolen</w:t>
      </w:r>
      <w:r>
        <w:rPr>
          <w:sz w:val="24"/>
        </w:rPr>
        <w:t>.</w:t>
      </w:r>
    </w:p>
    <w:p w:rsidR="00D83C14" w:rsidRPr="00D43F13" w:rsidRDefault="00D83C14" w:rsidP="00D83C14">
      <w:pPr>
        <w:pBdr>
          <w:top w:val="single" w:sz="4" w:space="1" w:color="auto"/>
          <w:left w:val="single" w:sz="4" w:space="4" w:color="auto"/>
          <w:bottom w:val="single" w:sz="4" w:space="1" w:color="auto"/>
          <w:right w:val="single" w:sz="4" w:space="4" w:color="auto"/>
        </w:pBdr>
        <w:rPr>
          <w:sz w:val="24"/>
        </w:rPr>
      </w:pPr>
    </w:p>
    <w:p w:rsidR="00C400EF" w:rsidRDefault="00C400EF">
      <w:pPr>
        <w:rPr>
          <w:sz w:val="24"/>
        </w:rPr>
      </w:pPr>
      <w:r>
        <w:rPr>
          <w:sz w:val="24"/>
        </w:rPr>
        <w:br w:type="page"/>
      </w:r>
    </w:p>
    <w:p w:rsidR="009A003D" w:rsidRPr="0014059F" w:rsidRDefault="009A003D" w:rsidP="009A003D">
      <w:pPr>
        <w:rPr>
          <w:sz w:val="24"/>
        </w:rPr>
      </w:pPr>
      <w:r>
        <w:rPr>
          <w:sz w:val="24"/>
        </w:rPr>
        <w:lastRenderedPageBreak/>
        <w:t>FAKTABOKS 2</w:t>
      </w:r>
    </w:p>
    <w:p w:rsidR="009A003D" w:rsidRPr="000D2BFC" w:rsidRDefault="009A003D" w:rsidP="009A003D">
      <w:pPr>
        <w:rPr>
          <w:rFonts w:ascii="Arial" w:hAnsi="Arial" w:cs="Arial"/>
          <w:b/>
          <w:sz w:val="20"/>
          <w:szCs w:val="20"/>
        </w:rPr>
      </w:pPr>
      <w:r w:rsidRPr="000D2BFC">
        <w:rPr>
          <w:rFonts w:ascii="Arial" w:hAnsi="Arial" w:cs="Arial"/>
          <w:b/>
          <w:sz w:val="20"/>
          <w:szCs w:val="20"/>
        </w:rPr>
        <w:t>Lærerens undervisningstid</w:t>
      </w:r>
    </w:p>
    <w:p w:rsidR="009A003D" w:rsidRDefault="009A003D" w:rsidP="009A003D">
      <w:pPr>
        <w:pBdr>
          <w:top w:val="single" w:sz="4" w:space="1" w:color="auto"/>
          <w:left w:val="single" w:sz="4" w:space="4" w:color="auto"/>
          <w:bottom w:val="single" w:sz="4" w:space="1" w:color="auto"/>
          <w:right w:val="single" w:sz="4" w:space="4" w:color="auto"/>
        </w:pBdr>
        <w:rPr>
          <w:sz w:val="24"/>
        </w:rPr>
      </w:pPr>
      <w:r>
        <w:rPr>
          <w:sz w:val="24"/>
        </w:rPr>
        <w:t>En fuldtidsansat lærer</w:t>
      </w:r>
      <w:r w:rsidRPr="0014059F">
        <w:rPr>
          <w:sz w:val="24"/>
        </w:rPr>
        <w:t xml:space="preserve"> arbejde</w:t>
      </w:r>
      <w:r>
        <w:rPr>
          <w:sz w:val="24"/>
        </w:rPr>
        <w:t>r</w:t>
      </w:r>
      <w:r w:rsidRPr="0014059F">
        <w:rPr>
          <w:sz w:val="24"/>
        </w:rPr>
        <w:t xml:space="preserve"> 1924 timer om året i 52 uger. Det giver en ugenorm p</w:t>
      </w:r>
      <w:r>
        <w:rPr>
          <w:sz w:val="24"/>
        </w:rPr>
        <w:t>å 37 timer. Herfra skal trækkes</w:t>
      </w:r>
      <w:r w:rsidRPr="0014059F">
        <w:rPr>
          <w:sz w:val="24"/>
        </w:rPr>
        <w:t xml:space="preserve"> 5 ugers ferie 5</w:t>
      </w:r>
      <w:r w:rsidR="000D2BFC">
        <w:rPr>
          <w:sz w:val="24"/>
        </w:rPr>
        <w:t>*</w:t>
      </w:r>
      <w:r w:rsidRPr="0014059F">
        <w:rPr>
          <w:sz w:val="24"/>
        </w:rPr>
        <w:t>37</w:t>
      </w:r>
      <w:r w:rsidR="00A23BB3">
        <w:rPr>
          <w:sz w:val="24"/>
        </w:rPr>
        <w:t>t</w:t>
      </w:r>
      <w:r w:rsidRPr="0014059F">
        <w:rPr>
          <w:sz w:val="24"/>
        </w:rPr>
        <w:t>=185</w:t>
      </w:r>
      <w:r w:rsidR="00A23BB3">
        <w:rPr>
          <w:sz w:val="24"/>
        </w:rPr>
        <w:t xml:space="preserve"> timer</w:t>
      </w:r>
      <w:r w:rsidRPr="0014059F">
        <w:rPr>
          <w:sz w:val="24"/>
        </w:rPr>
        <w:t>. Søgnehelligdagene (juledage, skærtorsdag, langfredag mv.) udgør imellem 6 og 9 dage årligt svarende til mellem 44,4 og 66,6 årlige timer. Trækkes 5 ugers ferie og søgnehelligdagene fra 1924</w:t>
      </w:r>
      <w:r w:rsidR="00A23BB3">
        <w:rPr>
          <w:sz w:val="24"/>
        </w:rPr>
        <w:t>,</w:t>
      </w:r>
      <w:r w:rsidRPr="0014059F">
        <w:rPr>
          <w:sz w:val="24"/>
        </w:rPr>
        <w:t xml:space="preserve"> fås et nettotimetal imellem 1672,4 og 1694,6. Over en årræ</w:t>
      </w:r>
      <w:r w:rsidR="00607515">
        <w:rPr>
          <w:sz w:val="24"/>
        </w:rPr>
        <w:t xml:space="preserve">kke vil gennemsnittet være 1680 som alle </w:t>
      </w:r>
      <w:r w:rsidR="001E5938">
        <w:rPr>
          <w:sz w:val="24"/>
        </w:rPr>
        <w:t>andre fuldtidsansatte på arbejd</w:t>
      </w:r>
      <w:r w:rsidR="00607515">
        <w:rPr>
          <w:sz w:val="24"/>
        </w:rPr>
        <w:t>smarkedet.</w:t>
      </w:r>
    </w:p>
    <w:p w:rsidR="000D2BFC" w:rsidRPr="0014059F" w:rsidRDefault="000D2BFC" w:rsidP="009A003D">
      <w:pPr>
        <w:pBdr>
          <w:top w:val="single" w:sz="4" w:space="1" w:color="auto"/>
          <w:left w:val="single" w:sz="4" w:space="4" w:color="auto"/>
          <w:bottom w:val="single" w:sz="4" w:space="1" w:color="auto"/>
          <w:right w:val="single" w:sz="4" w:space="4" w:color="auto"/>
        </w:pBdr>
        <w:rPr>
          <w:sz w:val="24"/>
        </w:rPr>
      </w:pPr>
    </w:p>
    <w:p w:rsidR="009A003D" w:rsidRDefault="00607515" w:rsidP="009A003D">
      <w:pPr>
        <w:pBdr>
          <w:top w:val="single" w:sz="4" w:space="1" w:color="auto"/>
          <w:left w:val="single" w:sz="4" w:space="4" w:color="auto"/>
          <w:bottom w:val="single" w:sz="4" w:space="1" w:color="auto"/>
          <w:right w:val="single" w:sz="4" w:space="4" w:color="auto"/>
        </w:pBdr>
        <w:rPr>
          <w:sz w:val="24"/>
        </w:rPr>
      </w:pPr>
      <w:r>
        <w:rPr>
          <w:sz w:val="24"/>
        </w:rPr>
        <w:t>En lærer, der har en undervisningsforpligtigelse svarende til 25 ugentlige lektion</w:t>
      </w:r>
      <w:r w:rsidR="00A23BB3">
        <w:rPr>
          <w:sz w:val="24"/>
        </w:rPr>
        <w:t>er,</w:t>
      </w:r>
      <w:r>
        <w:rPr>
          <w:sz w:val="24"/>
        </w:rPr>
        <w:t xml:space="preserve"> bruger 1000 arbejdstimer på elevernes undervisning.</w:t>
      </w:r>
    </w:p>
    <w:p w:rsidR="00607515" w:rsidRDefault="00607515" w:rsidP="00607515">
      <w:pPr>
        <w:pBdr>
          <w:top w:val="single" w:sz="4" w:space="1" w:color="auto"/>
          <w:left w:val="single" w:sz="4" w:space="4" w:color="auto"/>
          <w:bottom w:val="single" w:sz="4" w:space="1" w:color="auto"/>
          <w:right w:val="single" w:sz="4" w:space="4" w:color="auto"/>
        </w:pBdr>
        <w:rPr>
          <w:sz w:val="24"/>
        </w:rPr>
      </w:pPr>
    </w:p>
    <w:p w:rsidR="00607515" w:rsidRDefault="00607515" w:rsidP="00607515">
      <w:pPr>
        <w:pBdr>
          <w:top w:val="single" w:sz="4" w:space="1" w:color="auto"/>
          <w:left w:val="single" w:sz="4" w:space="4" w:color="auto"/>
          <w:bottom w:val="single" w:sz="4" w:space="1" w:color="auto"/>
          <w:right w:val="single" w:sz="4" w:space="4" w:color="auto"/>
        </w:pBdr>
        <w:rPr>
          <w:sz w:val="24"/>
        </w:rPr>
      </w:pPr>
      <w:r>
        <w:rPr>
          <w:sz w:val="24"/>
        </w:rPr>
        <w:t>Det kan illustreres gennem følgende eksempel</w:t>
      </w:r>
    </w:p>
    <w:p w:rsidR="00607515" w:rsidRDefault="00607515" w:rsidP="00607515">
      <w:pPr>
        <w:pBdr>
          <w:top w:val="single" w:sz="4" w:space="1" w:color="auto"/>
          <w:left w:val="single" w:sz="4" w:space="4" w:color="auto"/>
          <w:bottom w:val="single" w:sz="4" w:space="1" w:color="auto"/>
          <w:right w:val="single" w:sz="4" w:space="4" w:color="auto"/>
        </w:pBdr>
        <w:rPr>
          <w:sz w:val="24"/>
        </w:rPr>
      </w:pPr>
      <w:r>
        <w:rPr>
          <w:sz w:val="24"/>
        </w:rPr>
        <w:t>Læreren møder 7:50 - 10 minutter før elevernes første lektion.</w:t>
      </w:r>
    </w:p>
    <w:p w:rsidR="000D2BFC" w:rsidRPr="0014059F" w:rsidRDefault="00607515" w:rsidP="009A003D">
      <w:pPr>
        <w:pBdr>
          <w:top w:val="single" w:sz="4" w:space="1" w:color="auto"/>
          <w:left w:val="single" w:sz="4" w:space="4" w:color="auto"/>
          <w:bottom w:val="single" w:sz="4" w:space="1" w:color="auto"/>
          <w:right w:val="single" w:sz="4" w:space="4" w:color="auto"/>
        </w:pBdr>
        <w:rPr>
          <w:sz w:val="24"/>
        </w:rPr>
      </w:pPr>
      <w:r>
        <w:rPr>
          <w:sz w:val="24"/>
        </w:rPr>
        <w:t>Elevernes 5. lektion slutter 12:45. Læreren afvikler undervisningen og kan starte på næste opgave 5 minutter senere klokken 12:50. Læreren bruger al</w:t>
      </w:r>
      <w:r>
        <w:rPr>
          <w:sz w:val="24"/>
        </w:rPr>
        <w:t>t</w:t>
      </w:r>
      <w:r>
        <w:rPr>
          <w:sz w:val="24"/>
        </w:rPr>
        <w:t>så 5 timer på elevernes undervisning. Det bliver 25 timer om ugen.</w:t>
      </w:r>
      <w:r w:rsidRPr="0014059F">
        <w:rPr>
          <w:sz w:val="24"/>
        </w:rPr>
        <w:t xml:space="preserve"> </w:t>
      </w:r>
      <w:r>
        <w:rPr>
          <w:sz w:val="24"/>
        </w:rPr>
        <w:t>Et sk</w:t>
      </w:r>
      <w:r>
        <w:rPr>
          <w:sz w:val="24"/>
        </w:rPr>
        <w:t>o</w:t>
      </w:r>
      <w:r>
        <w:rPr>
          <w:sz w:val="24"/>
        </w:rPr>
        <w:t>leår er</w:t>
      </w:r>
      <w:r w:rsidRPr="0014059F">
        <w:rPr>
          <w:sz w:val="24"/>
        </w:rPr>
        <w:t xml:space="preserve"> på 200 skoledage, svarende til 40 uger sammenlagt. Læreren med 25 ugentlige</w:t>
      </w:r>
      <w:r>
        <w:rPr>
          <w:sz w:val="24"/>
        </w:rPr>
        <w:t xml:space="preserve"> undervisningstimer har</w:t>
      </w:r>
      <w:r w:rsidRPr="0014059F">
        <w:rPr>
          <w:sz w:val="24"/>
        </w:rPr>
        <w:t xml:space="preserve"> derfor 25</w:t>
      </w:r>
      <w:r w:rsidR="00A23BB3">
        <w:rPr>
          <w:sz w:val="24"/>
        </w:rPr>
        <w:t>*</w:t>
      </w:r>
      <w:r w:rsidRPr="0014059F">
        <w:rPr>
          <w:sz w:val="24"/>
        </w:rPr>
        <w:t>40=1000 årlige arbejdstimer</w:t>
      </w:r>
      <w:r w:rsidR="008E78C1">
        <w:rPr>
          <w:sz w:val="24"/>
        </w:rPr>
        <w:t xml:space="preserve"> </w:t>
      </w:r>
      <w:r w:rsidRPr="0014059F">
        <w:rPr>
          <w:sz w:val="24"/>
        </w:rPr>
        <w:t xml:space="preserve">i direkte forbindelse med undervisningen. </w:t>
      </w:r>
      <w:r>
        <w:rPr>
          <w:sz w:val="24"/>
        </w:rPr>
        <w:t>Hvis</w:t>
      </w:r>
      <w:r w:rsidRPr="0014059F">
        <w:rPr>
          <w:sz w:val="24"/>
        </w:rPr>
        <w:t xml:space="preserve"> en lærer </w:t>
      </w:r>
      <w:r>
        <w:rPr>
          <w:sz w:val="24"/>
        </w:rPr>
        <w:t>har</w:t>
      </w:r>
      <w:r w:rsidRPr="0014059F">
        <w:rPr>
          <w:sz w:val="24"/>
        </w:rPr>
        <w:t xml:space="preserve"> 26 ugentlige </w:t>
      </w:r>
      <w:r>
        <w:rPr>
          <w:sz w:val="24"/>
        </w:rPr>
        <w:t>u</w:t>
      </w:r>
      <w:r>
        <w:rPr>
          <w:sz w:val="24"/>
        </w:rPr>
        <w:t>n</w:t>
      </w:r>
      <w:r>
        <w:rPr>
          <w:sz w:val="24"/>
        </w:rPr>
        <w:t>dervisningstimer</w:t>
      </w:r>
      <w:r w:rsidR="00A23BB3">
        <w:rPr>
          <w:sz w:val="24"/>
        </w:rPr>
        <w:t>,</w:t>
      </w:r>
      <w:r w:rsidRPr="0014059F">
        <w:rPr>
          <w:sz w:val="24"/>
        </w:rPr>
        <w:t xml:space="preserve"> </w:t>
      </w:r>
      <w:r>
        <w:rPr>
          <w:sz w:val="24"/>
        </w:rPr>
        <w:t xml:space="preserve">giver det </w:t>
      </w:r>
      <w:r w:rsidRPr="0014059F">
        <w:rPr>
          <w:sz w:val="24"/>
        </w:rPr>
        <w:t>1040 årlige arbejdstimer.</w:t>
      </w:r>
    </w:p>
    <w:p w:rsidR="009A003D" w:rsidRDefault="009A003D" w:rsidP="009A003D">
      <w:r>
        <w:br w:type="page"/>
      </w:r>
      <w:r>
        <w:lastRenderedPageBreak/>
        <w:t xml:space="preserve">FAKTABOKS 3 </w:t>
      </w:r>
    </w:p>
    <w:p w:rsidR="009A003D" w:rsidRPr="000D2BFC" w:rsidRDefault="009A003D" w:rsidP="009A003D">
      <w:pPr>
        <w:rPr>
          <w:rFonts w:ascii="Arial" w:hAnsi="Arial" w:cs="Arial"/>
          <w:b/>
          <w:sz w:val="20"/>
          <w:szCs w:val="20"/>
        </w:rPr>
      </w:pPr>
      <w:r w:rsidRPr="000D2BFC">
        <w:rPr>
          <w:rFonts w:ascii="Arial" w:hAnsi="Arial" w:cs="Arial"/>
          <w:b/>
          <w:sz w:val="20"/>
          <w:szCs w:val="20"/>
        </w:rPr>
        <w:t>Lærerens samlede opgave</w:t>
      </w:r>
      <w:r w:rsidR="00607515">
        <w:rPr>
          <w:rFonts w:ascii="Arial" w:hAnsi="Arial" w:cs="Arial"/>
          <w:b/>
          <w:sz w:val="20"/>
          <w:szCs w:val="20"/>
        </w:rPr>
        <w:t xml:space="preserve"> med undervisningen - undervisningsopgaven</w:t>
      </w:r>
    </w:p>
    <w:p w:rsidR="009A003D" w:rsidRDefault="009A003D" w:rsidP="009A003D">
      <w:pPr>
        <w:pBdr>
          <w:top w:val="single" w:sz="4" w:space="1" w:color="auto"/>
          <w:left w:val="single" w:sz="4" w:space="4" w:color="auto"/>
          <w:bottom w:val="single" w:sz="4" w:space="1" w:color="auto"/>
          <w:right w:val="single" w:sz="4" w:space="4" w:color="auto"/>
        </w:pBdr>
      </w:pPr>
      <w:r>
        <w:t>I Folkeskoleloven formuleres omfattende krav til forberedelse og efterbehan</w:t>
      </w:r>
      <w:r>
        <w:t>d</w:t>
      </w:r>
      <w:r>
        <w:t>ling af undervisningen:</w:t>
      </w:r>
    </w:p>
    <w:p w:rsidR="000D2BFC" w:rsidRDefault="000D2BFC" w:rsidP="009A003D">
      <w:pPr>
        <w:pBdr>
          <w:top w:val="single" w:sz="4" w:space="1" w:color="auto"/>
          <w:left w:val="single" w:sz="4" w:space="4" w:color="auto"/>
          <w:bottom w:val="single" w:sz="4" w:space="1" w:color="auto"/>
          <w:right w:val="single" w:sz="4" w:space="4" w:color="auto"/>
        </w:pBdr>
      </w:pPr>
    </w:p>
    <w:p w:rsidR="009A003D" w:rsidRDefault="009A003D" w:rsidP="009A003D">
      <w:pPr>
        <w:pBdr>
          <w:top w:val="single" w:sz="4" w:space="1" w:color="auto"/>
          <w:left w:val="single" w:sz="4" w:space="4" w:color="auto"/>
          <w:bottom w:val="single" w:sz="4" w:space="1" w:color="auto"/>
          <w:right w:val="single" w:sz="4" w:space="4" w:color="auto"/>
        </w:pBdr>
      </w:pPr>
      <w:r w:rsidRPr="00B930CF">
        <w:t xml:space="preserve">Læreren er forpligtet til at forberede en undervisning, der tager udgangspunkt i den enkelte elev jf. folkeskoleloven § 18: </w:t>
      </w:r>
      <w:r w:rsidRPr="00FC2B38">
        <w:rPr>
          <w:i/>
        </w:rPr>
        <w:t>Undervisningens tilrettelæggelse, herunder valg af undervisnings- og arbejdsformer, metoder, undervisningsmidler og stofudvælgelse, skal i alle fag leve op til folkeskolens formål, mål for fag samt emner og varieres, så den svarer til den enkelte elevs behov og forudsætninger.</w:t>
      </w:r>
    </w:p>
    <w:p w:rsidR="000D2BFC" w:rsidRDefault="000D2BFC" w:rsidP="009A003D">
      <w:pPr>
        <w:pBdr>
          <w:top w:val="single" w:sz="4" w:space="1" w:color="auto"/>
          <w:left w:val="single" w:sz="4" w:space="4" w:color="auto"/>
          <w:bottom w:val="single" w:sz="4" w:space="1" w:color="auto"/>
          <w:right w:val="single" w:sz="4" w:space="4" w:color="auto"/>
        </w:pBdr>
      </w:pPr>
    </w:p>
    <w:p w:rsidR="009A003D" w:rsidRDefault="009A003D" w:rsidP="009A003D">
      <w:pPr>
        <w:pBdr>
          <w:top w:val="single" w:sz="4" w:space="1" w:color="auto"/>
          <w:left w:val="single" w:sz="4" w:space="4" w:color="auto"/>
          <w:bottom w:val="single" w:sz="4" w:space="1" w:color="auto"/>
          <w:right w:val="single" w:sz="4" w:space="4" w:color="auto"/>
        </w:pBdr>
      </w:pPr>
      <w:r w:rsidRPr="00B930CF">
        <w:t>Læreren er endvidere forpligtet til løbende at evaluere elevernes udbytte af u</w:t>
      </w:r>
      <w:r w:rsidRPr="00B930CF">
        <w:t>n</w:t>
      </w:r>
      <w:r w:rsidRPr="00B930CF">
        <w:t>dervisningen jf</w:t>
      </w:r>
      <w:r>
        <w:t>.</w:t>
      </w:r>
      <w:r w:rsidRPr="00B930CF">
        <w:t xml:space="preserve"> folkeskolelovens § 13. stk. 2: </w:t>
      </w:r>
      <w:r w:rsidRPr="00FC2B38">
        <w:rPr>
          <w:i/>
        </w:rPr>
        <w:t>Som led i undervisningen skal der l</w:t>
      </w:r>
      <w:r w:rsidRPr="00FC2B38">
        <w:rPr>
          <w:i/>
        </w:rPr>
        <w:t>ø</w:t>
      </w:r>
      <w:r w:rsidRPr="00FC2B38">
        <w:rPr>
          <w:i/>
        </w:rPr>
        <w:t>bende foretages evaluering af elevernes udbytte heraf, herunder af elevens tilegnelse af kun</w:t>
      </w:r>
      <w:r w:rsidRPr="00FC2B38">
        <w:rPr>
          <w:i/>
        </w:rPr>
        <w:t>d</w:t>
      </w:r>
      <w:r w:rsidRPr="00FC2B38">
        <w:rPr>
          <w:i/>
        </w:rPr>
        <w:t>skaber og færdigheder i fag og emner set i forhold til trin- og slutmål, jf. § 10. Evalueringen skal danne grundlag for vejledning af den enkelte elev og for den videre planlægning og tilrett</w:t>
      </w:r>
      <w:r w:rsidRPr="00FC2B38">
        <w:rPr>
          <w:i/>
        </w:rPr>
        <w:t>e</w:t>
      </w:r>
      <w:r w:rsidRPr="00FC2B38">
        <w:rPr>
          <w:i/>
        </w:rPr>
        <w:t>læggelse af undervisningen, jf. § 18, og for underretning af forældrene om elevens udbytte af undervisningen, jf. stk. 1.</w:t>
      </w:r>
    </w:p>
    <w:p w:rsidR="000D2BFC" w:rsidRDefault="000D2BFC" w:rsidP="009A003D">
      <w:pPr>
        <w:pBdr>
          <w:top w:val="single" w:sz="4" w:space="1" w:color="auto"/>
          <w:left w:val="single" w:sz="4" w:space="4" w:color="auto"/>
          <w:bottom w:val="single" w:sz="4" w:space="1" w:color="auto"/>
          <w:right w:val="single" w:sz="4" w:space="4" w:color="auto"/>
        </w:pBdr>
      </w:pPr>
    </w:p>
    <w:p w:rsidR="009A003D" w:rsidRDefault="009A003D" w:rsidP="009A003D">
      <w:pPr>
        <w:pBdr>
          <w:top w:val="single" w:sz="4" w:space="1" w:color="auto"/>
          <w:left w:val="single" w:sz="4" w:space="4" w:color="auto"/>
          <w:bottom w:val="single" w:sz="4" w:space="1" w:color="auto"/>
          <w:right w:val="single" w:sz="4" w:space="4" w:color="auto"/>
        </w:pBdr>
      </w:pPr>
      <w:r>
        <w:t>Forberedelse og efterbehandling af undervisningen omfatter endvidere</w:t>
      </w:r>
      <w:r w:rsidRPr="00B930CF">
        <w:t xml:space="preserve"> lærerens arbejde med at udarbejde den overordnede planlægning</w:t>
      </w:r>
      <w:r>
        <w:t>,</w:t>
      </w:r>
      <w:r w:rsidRPr="00B930CF">
        <w:t xml:space="preserve"> herunder udarbejde</w:t>
      </w:r>
      <w:r w:rsidRPr="00B930CF">
        <w:t>l</w:t>
      </w:r>
      <w:r w:rsidRPr="00B930CF">
        <w:t>sen af årsplaner, planlægge konkrete undervisningsforløb i løbet af skoleåret, vurdere</w:t>
      </w:r>
      <w:r>
        <w:t>, udarbejde og</w:t>
      </w:r>
      <w:r w:rsidRPr="00B930CF">
        <w:t xml:space="preserve"> fremskaffe materialer, udarbejde informationsskrivelser til forældrene, udarbejde elevplaner, rette test og opgaver mm.</w:t>
      </w:r>
      <w:r w:rsidRPr="00880366">
        <w:t xml:space="preserve"> </w:t>
      </w:r>
      <w:r>
        <w:t>Omfanget af opgaven har været markant stigende de seneste år bl.a. som følge af flere elever i klasserne og inklusion af elever med særlige indlæringsvanskeligheder.</w:t>
      </w:r>
    </w:p>
    <w:p w:rsidR="000D2BFC" w:rsidRDefault="000D2BFC" w:rsidP="009A003D">
      <w:pPr>
        <w:pBdr>
          <w:top w:val="single" w:sz="4" w:space="1" w:color="auto"/>
          <w:left w:val="single" w:sz="4" w:space="4" w:color="auto"/>
          <w:bottom w:val="single" w:sz="4" w:space="1" w:color="auto"/>
          <w:right w:val="single" w:sz="4" w:space="4" w:color="auto"/>
        </w:pBdr>
      </w:pPr>
    </w:p>
    <w:p w:rsidR="009A003D" w:rsidRDefault="009A003D" w:rsidP="009A003D">
      <w:pPr>
        <w:pBdr>
          <w:top w:val="single" w:sz="4" w:space="1" w:color="auto"/>
          <w:left w:val="single" w:sz="4" w:space="4" w:color="auto"/>
          <w:bottom w:val="single" w:sz="4" w:space="1" w:color="auto"/>
          <w:right w:val="single" w:sz="4" w:space="4" w:color="auto"/>
        </w:pBdr>
      </w:pPr>
      <w:r>
        <w:t>Beregnes der blot 2 minutter pr. elev pr</w:t>
      </w:r>
      <w:r w:rsidR="000D2BFC">
        <w:t>.</w:t>
      </w:r>
      <w:r>
        <w:t xml:space="preserve"> lektion til denne opgave, udgør det for en lærer med undervisning svarende til 25 lektioner 666 timer på årsplan ved en klassestørrelse på 20.</w:t>
      </w:r>
    </w:p>
    <w:p w:rsidR="000D2BFC" w:rsidRDefault="000D2BFC" w:rsidP="009A003D">
      <w:pPr>
        <w:pBdr>
          <w:top w:val="single" w:sz="4" w:space="1" w:color="auto"/>
          <w:left w:val="single" w:sz="4" w:space="4" w:color="auto"/>
          <w:bottom w:val="single" w:sz="4" w:space="1" w:color="auto"/>
          <w:right w:val="single" w:sz="4" w:space="4" w:color="auto"/>
        </w:pBdr>
      </w:pPr>
    </w:p>
    <w:p w:rsidR="009A003D" w:rsidRDefault="009A003D" w:rsidP="009A003D">
      <w:pPr>
        <w:pBdr>
          <w:top w:val="single" w:sz="4" w:space="1" w:color="auto"/>
          <w:left w:val="single" w:sz="4" w:space="4" w:color="auto"/>
          <w:bottom w:val="single" w:sz="4" w:space="1" w:color="auto"/>
          <w:right w:val="single" w:sz="4" w:space="4" w:color="auto"/>
        </w:pBdr>
      </w:pPr>
      <w:r>
        <w:t>Forberedelsesopgaven og lærerens tid med elevernes undervisning vil således udgøre tilsammen 1666 timer. I forhold til årsnormen på det danske arbejd</w:t>
      </w:r>
      <w:r>
        <w:t>s</w:t>
      </w:r>
      <w:r>
        <w:t>marked på 1680 timer resterer der således 14 timer til de øvrige opgaver, som læreren er forpligtet til for at kunne gennemføre undervisningen jf. nedenfor. Det er naturligvis helt umuligt at gennemføre de nævnte opgaver på 14 timer.</w:t>
      </w:r>
    </w:p>
    <w:p w:rsidR="000D2BFC" w:rsidRDefault="000D2BFC" w:rsidP="009A003D">
      <w:pPr>
        <w:pBdr>
          <w:top w:val="single" w:sz="4" w:space="1" w:color="auto"/>
          <w:left w:val="single" w:sz="4" w:space="4" w:color="auto"/>
          <w:bottom w:val="single" w:sz="4" w:space="1" w:color="auto"/>
          <w:right w:val="single" w:sz="4" w:space="4" w:color="auto"/>
        </w:pBdr>
      </w:pPr>
    </w:p>
    <w:p w:rsidR="009A003D" w:rsidRPr="000D2BFC" w:rsidRDefault="009A003D" w:rsidP="009A003D">
      <w:pPr>
        <w:pBdr>
          <w:top w:val="single" w:sz="4" w:space="1" w:color="auto"/>
          <w:left w:val="single" w:sz="4" w:space="4" w:color="auto"/>
          <w:bottom w:val="single" w:sz="4" w:space="1" w:color="auto"/>
          <w:right w:val="single" w:sz="4" w:space="4" w:color="auto"/>
        </w:pBdr>
        <w:rPr>
          <w:i/>
          <w:szCs w:val="23"/>
        </w:rPr>
      </w:pPr>
      <w:r w:rsidRPr="000D2BFC">
        <w:rPr>
          <w:i/>
          <w:szCs w:val="23"/>
        </w:rPr>
        <w:t>Samarbejde med ledelsen</w:t>
      </w:r>
    </w:p>
    <w:p w:rsidR="009A003D" w:rsidRDefault="009A003D" w:rsidP="009A003D">
      <w:pPr>
        <w:pBdr>
          <w:top w:val="single" w:sz="4" w:space="1" w:color="auto"/>
          <w:left w:val="single" w:sz="4" w:space="4" w:color="auto"/>
          <w:bottom w:val="single" w:sz="4" w:space="1" w:color="auto"/>
          <w:right w:val="single" w:sz="4" w:space="4" w:color="auto"/>
        </w:pBdr>
        <w:rPr>
          <w:szCs w:val="23"/>
        </w:rPr>
      </w:pPr>
      <w:r>
        <w:rPr>
          <w:szCs w:val="23"/>
        </w:rPr>
        <w:t xml:space="preserve">I bilag 1 til </w:t>
      </w:r>
      <w:hyperlink r:id="rId8" w:history="1">
        <w:r w:rsidRPr="000D2BFC">
          <w:rPr>
            <w:rStyle w:val="Hyperlink"/>
            <w:szCs w:val="23"/>
          </w:rPr>
          <w:t>Aftale om arbejdstid for lærere</w:t>
        </w:r>
      </w:hyperlink>
      <w:r>
        <w:rPr>
          <w:szCs w:val="23"/>
        </w:rPr>
        <w:t xml:space="preserve"> i folkeskolen 2008 er rammerne for ledelsens samarbejde med lærerne om e</w:t>
      </w:r>
      <w:r w:rsidR="000D2BFC">
        <w:rPr>
          <w:szCs w:val="23"/>
        </w:rPr>
        <w:t xml:space="preserve">levernes undervisning beskrevet. </w:t>
      </w:r>
      <w:r>
        <w:rPr>
          <w:szCs w:val="23"/>
        </w:rPr>
        <w:t>Sa</w:t>
      </w:r>
      <w:r>
        <w:rPr>
          <w:szCs w:val="23"/>
        </w:rPr>
        <w:t>m</w:t>
      </w:r>
      <w:r>
        <w:rPr>
          <w:szCs w:val="23"/>
        </w:rPr>
        <w:t>arbejdet omfatter såvel tilrettelæggelsen af skoleåret som den løbende drøftelse om kvaliteten i undervisningen.</w:t>
      </w:r>
    </w:p>
    <w:p w:rsidR="000D2BFC" w:rsidRDefault="000D2BFC" w:rsidP="009A003D">
      <w:pPr>
        <w:pBdr>
          <w:top w:val="single" w:sz="4" w:space="1" w:color="auto"/>
          <w:left w:val="single" w:sz="4" w:space="4" w:color="auto"/>
          <w:bottom w:val="single" w:sz="4" w:space="1" w:color="auto"/>
          <w:right w:val="single" w:sz="4" w:space="4" w:color="auto"/>
        </w:pBdr>
        <w:rPr>
          <w:szCs w:val="23"/>
        </w:rPr>
      </w:pPr>
    </w:p>
    <w:p w:rsidR="009A003D" w:rsidRPr="000D2BFC" w:rsidRDefault="009A003D" w:rsidP="009A003D">
      <w:pPr>
        <w:pBdr>
          <w:top w:val="single" w:sz="4" w:space="1" w:color="auto"/>
          <w:left w:val="single" w:sz="4" w:space="4" w:color="auto"/>
          <w:bottom w:val="single" w:sz="4" w:space="1" w:color="auto"/>
          <w:right w:val="single" w:sz="4" w:space="4" w:color="auto"/>
        </w:pBdr>
        <w:rPr>
          <w:i/>
          <w:szCs w:val="23"/>
        </w:rPr>
      </w:pPr>
      <w:r w:rsidRPr="000D2BFC">
        <w:rPr>
          <w:i/>
          <w:szCs w:val="23"/>
        </w:rPr>
        <w:t>Faglig ajourføring</w:t>
      </w:r>
    </w:p>
    <w:p w:rsidR="009A003D" w:rsidRDefault="009A003D" w:rsidP="009A003D">
      <w:pPr>
        <w:pBdr>
          <w:top w:val="single" w:sz="4" w:space="1" w:color="auto"/>
          <w:left w:val="single" w:sz="4" w:space="4" w:color="auto"/>
          <w:bottom w:val="single" w:sz="4" w:space="1" w:color="auto"/>
          <w:right w:val="single" w:sz="4" w:space="4" w:color="auto"/>
        </w:pBdr>
        <w:rPr>
          <w:szCs w:val="23"/>
        </w:rPr>
      </w:pPr>
      <w:r>
        <w:rPr>
          <w:szCs w:val="23"/>
        </w:rPr>
        <w:t xml:space="preserve">Løbende faglig </w:t>
      </w:r>
      <w:proofErr w:type="gramStart"/>
      <w:r>
        <w:rPr>
          <w:szCs w:val="23"/>
        </w:rPr>
        <w:t>ajourføring ,</w:t>
      </w:r>
      <w:proofErr w:type="gramEnd"/>
      <w:r>
        <w:rPr>
          <w:szCs w:val="23"/>
        </w:rPr>
        <w:t>fx læsning af faglitteratur og faglige tidsskrifter samt faglig ajourføring på nettet, samlinger og biblioteker.</w:t>
      </w:r>
    </w:p>
    <w:p w:rsidR="000D2BFC" w:rsidRDefault="000D2BFC" w:rsidP="009A003D">
      <w:pPr>
        <w:pBdr>
          <w:top w:val="single" w:sz="4" w:space="1" w:color="auto"/>
          <w:left w:val="single" w:sz="4" w:space="4" w:color="auto"/>
          <w:bottom w:val="single" w:sz="4" w:space="1" w:color="auto"/>
          <w:right w:val="single" w:sz="4" w:space="4" w:color="auto"/>
        </w:pBdr>
        <w:rPr>
          <w:szCs w:val="23"/>
        </w:rPr>
      </w:pPr>
    </w:p>
    <w:p w:rsidR="009A003D" w:rsidRPr="000D2BFC" w:rsidRDefault="009A003D" w:rsidP="009A003D">
      <w:pPr>
        <w:pBdr>
          <w:top w:val="single" w:sz="4" w:space="1" w:color="auto"/>
          <w:left w:val="single" w:sz="4" w:space="4" w:color="auto"/>
          <w:bottom w:val="single" w:sz="4" w:space="1" w:color="auto"/>
          <w:right w:val="single" w:sz="4" w:space="4" w:color="auto"/>
        </w:pBdr>
        <w:rPr>
          <w:i/>
          <w:szCs w:val="23"/>
        </w:rPr>
      </w:pPr>
      <w:r w:rsidRPr="000D2BFC">
        <w:rPr>
          <w:i/>
          <w:szCs w:val="23"/>
        </w:rPr>
        <w:t>Forældresamarbejde</w:t>
      </w:r>
    </w:p>
    <w:p w:rsidR="00607515" w:rsidRDefault="009A003D" w:rsidP="009A003D">
      <w:pPr>
        <w:pBdr>
          <w:top w:val="single" w:sz="4" w:space="1" w:color="auto"/>
          <w:left w:val="single" w:sz="4" w:space="4" w:color="auto"/>
          <w:bottom w:val="single" w:sz="4" w:space="1" w:color="auto"/>
          <w:right w:val="single" w:sz="4" w:space="4" w:color="auto"/>
        </w:pBdr>
        <w:rPr>
          <w:szCs w:val="23"/>
        </w:rPr>
      </w:pPr>
      <w:r>
        <w:rPr>
          <w:szCs w:val="23"/>
        </w:rPr>
        <w:t>Forældremøder, samtaler og løbende kontakt med forældrene.</w:t>
      </w:r>
    </w:p>
    <w:p w:rsidR="00607515" w:rsidRDefault="00607515" w:rsidP="009A003D">
      <w:pPr>
        <w:pBdr>
          <w:top w:val="single" w:sz="4" w:space="1" w:color="auto"/>
          <w:left w:val="single" w:sz="4" w:space="4" w:color="auto"/>
          <w:bottom w:val="single" w:sz="4" w:space="1" w:color="auto"/>
          <w:right w:val="single" w:sz="4" w:space="4" w:color="auto"/>
        </w:pBdr>
        <w:rPr>
          <w:szCs w:val="23"/>
        </w:rPr>
      </w:pPr>
    </w:p>
    <w:p w:rsidR="00607515" w:rsidRPr="00607515" w:rsidRDefault="00607515" w:rsidP="009A003D">
      <w:pPr>
        <w:pBdr>
          <w:top w:val="single" w:sz="4" w:space="1" w:color="auto"/>
          <w:left w:val="single" w:sz="4" w:space="4" w:color="auto"/>
          <w:bottom w:val="single" w:sz="4" w:space="1" w:color="auto"/>
          <w:right w:val="single" w:sz="4" w:space="4" w:color="auto"/>
        </w:pBdr>
        <w:rPr>
          <w:i/>
          <w:szCs w:val="23"/>
        </w:rPr>
      </w:pPr>
      <w:r w:rsidRPr="00607515">
        <w:rPr>
          <w:i/>
          <w:szCs w:val="23"/>
        </w:rPr>
        <w:lastRenderedPageBreak/>
        <w:t>Sociale arrangementer for eleverne</w:t>
      </w:r>
    </w:p>
    <w:p w:rsidR="00607515" w:rsidRDefault="00607515" w:rsidP="009A003D">
      <w:pPr>
        <w:pBdr>
          <w:top w:val="single" w:sz="4" w:space="1" w:color="auto"/>
          <w:left w:val="single" w:sz="4" w:space="4" w:color="auto"/>
          <w:bottom w:val="single" w:sz="4" w:space="1" w:color="auto"/>
          <w:right w:val="single" w:sz="4" w:space="4" w:color="auto"/>
        </w:pBdr>
        <w:rPr>
          <w:szCs w:val="23"/>
        </w:rPr>
      </w:pPr>
      <w:r>
        <w:rPr>
          <w:szCs w:val="23"/>
        </w:rPr>
        <w:t>Skolefester, idrætsarrangementer, udflugter</w:t>
      </w:r>
    </w:p>
    <w:p w:rsidR="000D2BFC" w:rsidRPr="00F0644D" w:rsidRDefault="000D2BFC" w:rsidP="009A003D">
      <w:pPr>
        <w:pBdr>
          <w:top w:val="single" w:sz="4" w:space="1" w:color="auto"/>
          <w:left w:val="single" w:sz="4" w:space="4" w:color="auto"/>
          <w:bottom w:val="single" w:sz="4" w:space="1" w:color="auto"/>
          <w:right w:val="single" w:sz="4" w:space="4" w:color="auto"/>
        </w:pBdr>
        <w:rPr>
          <w:szCs w:val="23"/>
        </w:rPr>
      </w:pPr>
    </w:p>
    <w:p w:rsidR="009A003D" w:rsidRPr="000D2BFC" w:rsidRDefault="009A003D" w:rsidP="009A003D">
      <w:pPr>
        <w:pBdr>
          <w:top w:val="single" w:sz="4" w:space="1" w:color="auto"/>
          <w:left w:val="single" w:sz="4" w:space="4" w:color="auto"/>
          <w:bottom w:val="single" w:sz="4" w:space="1" w:color="auto"/>
          <w:right w:val="single" w:sz="4" w:space="4" w:color="auto"/>
        </w:pBdr>
        <w:rPr>
          <w:i/>
          <w:szCs w:val="23"/>
        </w:rPr>
      </w:pPr>
      <w:r w:rsidRPr="000D2BFC">
        <w:rPr>
          <w:i/>
          <w:szCs w:val="23"/>
        </w:rPr>
        <w:t>Teamsamarbejde</w:t>
      </w:r>
    </w:p>
    <w:p w:rsidR="009A003D" w:rsidRDefault="009A003D" w:rsidP="009A003D">
      <w:pPr>
        <w:pBdr>
          <w:top w:val="single" w:sz="4" w:space="1" w:color="auto"/>
          <w:left w:val="single" w:sz="4" w:space="4" w:color="auto"/>
          <w:bottom w:val="single" w:sz="4" w:space="1" w:color="auto"/>
          <w:right w:val="single" w:sz="4" w:space="4" w:color="auto"/>
        </w:pBdr>
        <w:rPr>
          <w:szCs w:val="23"/>
        </w:rPr>
      </w:pPr>
      <w:r>
        <w:rPr>
          <w:szCs w:val="23"/>
        </w:rPr>
        <w:t>Eks. klasseteam, årgangsteam og fagteam.</w:t>
      </w:r>
    </w:p>
    <w:p w:rsidR="000D2BFC" w:rsidRPr="00F0644D" w:rsidRDefault="000D2BFC" w:rsidP="009A003D">
      <w:pPr>
        <w:pBdr>
          <w:top w:val="single" w:sz="4" w:space="1" w:color="auto"/>
          <w:left w:val="single" w:sz="4" w:space="4" w:color="auto"/>
          <w:bottom w:val="single" w:sz="4" w:space="1" w:color="auto"/>
          <w:right w:val="single" w:sz="4" w:space="4" w:color="auto"/>
        </w:pBdr>
        <w:rPr>
          <w:szCs w:val="23"/>
        </w:rPr>
      </w:pPr>
    </w:p>
    <w:p w:rsidR="009A003D" w:rsidRPr="000D2BFC" w:rsidRDefault="009A003D" w:rsidP="009A003D">
      <w:pPr>
        <w:pBdr>
          <w:top w:val="single" w:sz="4" w:space="1" w:color="auto"/>
          <w:left w:val="single" w:sz="4" w:space="4" w:color="auto"/>
          <w:bottom w:val="single" w:sz="4" w:space="1" w:color="auto"/>
          <w:right w:val="single" w:sz="4" w:space="4" w:color="auto"/>
        </w:pBdr>
        <w:rPr>
          <w:i/>
          <w:szCs w:val="23"/>
        </w:rPr>
      </w:pPr>
      <w:r w:rsidRPr="000D2BFC">
        <w:rPr>
          <w:i/>
          <w:szCs w:val="23"/>
        </w:rPr>
        <w:t>Samarbejde med andre faggrupper</w:t>
      </w:r>
    </w:p>
    <w:p w:rsidR="009A003D" w:rsidRDefault="009A003D" w:rsidP="009A003D">
      <w:pPr>
        <w:pBdr>
          <w:top w:val="single" w:sz="4" w:space="1" w:color="auto"/>
          <w:left w:val="single" w:sz="4" w:space="4" w:color="auto"/>
          <w:bottom w:val="single" w:sz="4" w:space="1" w:color="auto"/>
          <w:right w:val="single" w:sz="4" w:space="4" w:color="auto"/>
        </w:pBdr>
        <w:rPr>
          <w:szCs w:val="23"/>
        </w:rPr>
      </w:pPr>
      <w:r>
        <w:rPr>
          <w:szCs w:val="23"/>
        </w:rPr>
        <w:t>Eks. socialrådgivere, psykologer og pædagoger</w:t>
      </w:r>
    </w:p>
    <w:p w:rsidR="009A003D" w:rsidRDefault="009A003D" w:rsidP="009A003D">
      <w:pPr>
        <w:pBdr>
          <w:top w:val="single" w:sz="4" w:space="1" w:color="auto"/>
          <w:left w:val="single" w:sz="4" w:space="4" w:color="auto"/>
          <w:bottom w:val="single" w:sz="4" w:space="1" w:color="auto"/>
          <w:right w:val="single" w:sz="4" w:space="4" w:color="auto"/>
        </w:pBdr>
        <w:rPr>
          <w:szCs w:val="23"/>
        </w:rPr>
      </w:pPr>
    </w:p>
    <w:p w:rsidR="00833F38" w:rsidRDefault="00833F38" w:rsidP="002D5311"/>
    <w:sectPr w:rsidR="00833F38" w:rsidSect="009A003D">
      <w:headerReference w:type="default" r:id="rId9"/>
      <w:footerReference w:type="default" r:id="rId10"/>
      <w:headerReference w:type="first" r:id="rId11"/>
      <w:footerReference w:type="first" r:id="rId12"/>
      <w:pgSz w:w="11906" w:h="16838" w:code="9"/>
      <w:pgMar w:top="2438" w:right="3402" w:bottom="993"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1445" w:rsidRDefault="00DB1445">
      <w:r>
        <w:separator/>
      </w:r>
    </w:p>
  </w:endnote>
  <w:endnote w:type="continuationSeparator" w:id="0">
    <w:p w:rsidR="00DB1445" w:rsidRDefault="00DB1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Ref">
    <w:altName w:val="Tahoma"/>
    <w:charset w:val="00"/>
    <w:family w:val="swiss"/>
    <w:pitch w:val="variable"/>
    <w:sig w:usb0="20000287" w:usb1="00000000"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1E0" w:firstRow="1" w:lastRow="1" w:firstColumn="1" w:lastColumn="1" w:noHBand="0" w:noVBand="0"/>
    </w:tblPr>
    <w:tblGrid>
      <w:gridCol w:w="7938"/>
      <w:gridCol w:w="2381"/>
    </w:tblGrid>
    <w:tr w:rsidR="00D83C14" w:rsidTr="00AF5B6C">
      <w:tc>
        <w:tcPr>
          <w:tcW w:w="7938" w:type="dxa"/>
        </w:tcPr>
        <w:p w:rsidR="00D83C14" w:rsidRDefault="00D83C14">
          <w:pPr>
            <w:pStyle w:val="Sidefod"/>
          </w:pPr>
        </w:p>
      </w:tc>
      <w:tc>
        <w:tcPr>
          <w:tcW w:w="2381" w:type="dxa"/>
        </w:tcPr>
        <w:p w:rsidR="00D83C14" w:rsidRDefault="00D83C14">
          <w:pPr>
            <w:pStyle w:val="Sidefod"/>
          </w:pPr>
          <w:r>
            <w:t xml:space="preserve">Side </w:t>
          </w:r>
          <w:r>
            <w:fldChar w:fldCharType="begin"/>
          </w:r>
          <w:r>
            <w:instrText xml:space="preserve"> PAGE </w:instrText>
          </w:r>
          <w:r>
            <w:fldChar w:fldCharType="separate"/>
          </w:r>
          <w:r w:rsidR="00426847">
            <w:rPr>
              <w:noProof/>
            </w:rPr>
            <w:t>2</w:t>
          </w:r>
          <w:r>
            <w:fldChar w:fldCharType="end"/>
          </w:r>
          <w:r>
            <w:t xml:space="preserve"> af </w:t>
          </w:r>
          <w:r w:rsidR="00DB1445">
            <w:fldChar w:fldCharType="begin"/>
          </w:r>
          <w:r w:rsidR="00DB1445">
            <w:instrText xml:space="preserve"> NUMPAGES </w:instrText>
          </w:r>
          <w:r w:rsidR="00DB1445">
            <w:fldChar w:fldCharType="separate"/>
          </w:r>
          <w:r w:rsidR="00426847">
            <w:rPr>
              <w:noProof/>
            </w:rPr>
            <w:t>8</w:t>
          </w:r>
          <w:r w:rsidR="00DB1445">
            <w:rPr>
              <w:noProof/>
            </w:rPr>
            <w:fldChar w:fldCharType="end"/>
          </w:r>
        </w:p>
      </w:tc>
    </w:tr>
  </w:tbl>
  <w:p w:rsidR="00D83C14" w:rsidRDefault="00D83C14">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6" w:type="dxa"/>
      <w:tblLayout w:type="fixed"/>
      <w:tblCellMar>
        <w:left w:w="0" w:type="dxa"/>
        <w:right w:w="0" w:type="dxa"/>
      </w:tblCellMar>
      <w:tblLook w:val="01E0" w:firstRow="1" w:lastRow="1" w:firstColumn="1" w:lastColumn="1" w:noHBand="0" w:noVBand="0"/>
    </w:tblPr>
    <w:tblGrid>
      <w:gridCol w:w="7088"/>
      <w:gridCol w:w="567"/>
      <w:gridCol w:w="2381"/>
    </w:tblGrid>
    <w:tr w:rsidR="00D83C14" w:rsidTr="00AF5B6C">
      <w:tc>
        <w:tcPr>
          <w:tcW w:w="7088" w:type="dxa"/>
        </w:tcPr>
        <w:p w:rsidR="00D83C14" w:rsidRDefault="00D83C14" w:rsidP="00B04FAE">
          <w:pPr>
            <w:pStyle w:val="Overskrift1"/>
          </w:pPr>
        </w:p>
      </w:tc>
      <w:tc>
        <w:tcPr>
          <w:tcW w:w="567" w:type="dxa"/>
        </w:tcPr>
        <w:p w:rsidR="00D83C14" w:rsidRPr="00AF5B6C" w:rsidRDefault="00D83C14" w:rsidP="00B04FAE">
          <w:pPr>
            <w:rPr>
              <w:sz w:val="16"/>
              <w:szCs w:val="16"/>
            </w:rPr>
          </w:pPr>
        </w:p>
      </w:tc>
      <w:tc>
        <w:tcPr>
          <w:tcW w:w="2381" w:type="dxa"/>
        </w:tcPr>
        <w:p w:rsidR="00D83C14" w:rsidRDefault="00D83C14" w:rsidP="00B04FAE">
          <w:r>
            <w:rPr>
              <w:rStyle w:val="Sidetal"/>
            </w:rPr>
            <w:t xml:space="preserve">Side </w:t>
          </w:r>
          <w:r>
            <w:rPr>
              <w:rStyle w:val="Sidetal"/>
            </w:rPr>
            <w:fldChar w:fldCharType="begin"/>
          </w:r>
          <w:r>
            <w:rPr>
              <w:rStyle w:val="Sidetal"/>
            </w:rPr>
            <w:instrText xml:space="preserve"> PAGE </w:instrText>
          </w:r>
          <w:r>
            <w:rPr>
              <w:rStyle w:val="Sidetal"/>
            </w:rPr>
            <w:fldChar w:fldCharType="separate"/>
          </w:r>
          <w:r w:rsidR="00426847">
            <w:rPr>
              <w:rStyle w:val="Sidetal"/>
              <w:noProof/>
            </w:rPr>
            <w:t>1</w:t>
          </w:r>
          <w:r>
            <w:rPr>
              <w:rStyle w:val="Sidetal"/>
            </w:rPr>
            <w:fldChar w:fldCharType="end"/>
          </w:r>
          <w:r>
            <w:rPr>
              <w:rStyle w:val="Sidetal"/>
            </w:rPr>
            <w:t xml:space="preserve"> af </w:t>
          </w:r>
          <w:r>
            <w:rPr>
              <w:rStyle w:val="Sidetal"/>
            </w:rPr>
            <w:fldChar w:fldCharType="begin"/>
          </w:r>
          <w:r>
            <w:rPr>
              <w:rStyle w:val="Sidetal"/>
            </w:rPr>
            <w:instrText xml:space="preserve"> NUMPAGES </w:instrText>
          </w:r>
          <w:r>
            <w:rPr>
              <w:rStyle w:val="Sidetal"/>
            </w:rPr>
            <w:fldChar w:fldCharType="separate"/>
          </w:r>
          <w:r w:rsidR="00426847">
            <w:rPr>
              <w:rStyle w:val="Sidetal"/>
              <w:noProof/>
            </w:rPr>
            <w:t>3</w:t>
          </w:r>
          <w:r>
            <w:rPr>
              <w:rStyle w:val="Sidetal"/>
            </w:rPr>
            <w:fldChar w:fldCharType="end"/>
          </w:r>
        </w:p>
      </w:tc>
    </w:tr>
  </w:tbl>
  <w:p w:rsidR="00D83C14" w:rsidRDefault="00D83C14">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1445" w:rsidRDefault="00DB1445">
      <w:r>
        <w:separator/>
      </w:r>
    </w:p>
  </w:footnote>
  <w:footnote w:type="continuationSeparator" w:id="0">
    <w:p w:rsidR="00DB1445" w:rsidRDefault="00DB14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C14" w:rsidRDefault="00D83C14">
    <w:pPr>
      <w:pStyle w:val="Sidehoved"/>
    </w:pPr>
    <w:r>
      <w:rPr>
        <w:noProof/>
      </w:rPr>
      <w:drawing>
        <wp:anchor distT="0" distB="0" distL="114300" distR="114300" simplePos="0" relativeHeight="251658240" behindDoc="0" locked="1" layoutInCell="1" allowOverlap="1">
          <wp:simplePos x="0" y="0"/>
          <wp:positionH relativeFrom="column">
            <wp:posOffset>4822190</wp:posOffset>
          </wp:positionH>
          <wp:positionV relativeFrom="paragraph">
            <wp:posOffset>-64770</wp:posOffset>
          </wp:positionV>
          <wp:extent cx="1007110" cy="1054735"/>
          <wp:effectExtent l="0" t="0" r="2540" b="0"/>
          <wp:wrapNone/>
          <wp:docPr id="2" name="Billede 2" descr="DLF_logo_Pantone-1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F_logo_Pantone-1400"/>
                  <pic:cNvPicPr>
                    <a:picLocks noChangeAspect="1" noChangeArrowheads="1"/>
                  </pic:cNvPicPr>
                </pic:nvPicPr>
                <pic:blipFill>
                  <a:blip r:embed="rId1">
                    <a:lum bright="18000" contrast="-60000"/>
                    <a:extLst>
                      <a:ext uri="{28A0092B-C50C-407E-A947-70E740481C1C}">
                        <a14:useLocalDpi xmlns:a14="http://schemas.microsoft.com/office/drawing/2010/main" val="0"/>
                      </a:ext>
                    </a:extLst>
                  </a:blip>
                  <a:srcRect l="270" t="-1587"/>
                  <a:stretch>
                    <a:fillRect/>
                  </a:stretch>
                </pic:blipFill>
                <pic:spPr bwMode="auto">
                  <a:xfrm>
                    <a:off x="0" y="0"/>
                    <a:ext cx="1007110" cy="1054735"/>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C14" w:rsidRDefault="00D83C14">
    <w:pPr>
      <w:pStyle w:val="Sidehoved"/>
    </w:pPr>
    <w:r>
      <w:rPr>
        <w:noProof/>
      </w:rPr>
      <w:drawing>
        <wp:anchor distT="0" distB="0" distL="114300" distR="114300" simplePos="0" relativeHeight="251657216" behindDoc="0" locked="0" layoutInCell="1" allowOverlap="1">
          <wp:simplePos x="0" y="0"/>
          <wp:positionH relativeFrom="column">
            <wp:posOffset>4817110</wp:posOffset>
          </wp:positionH>
          <wp:positionV relativeFrom="paragraph">
            <wp:posOffset>-90170</wp:posOffset>
          </wp:positionV>
          <wp:extent cx="1007110" cy="1054735"/>
          <wp:effectExtent l="0" t="0" r="2540" b="0"/>
          <wp:wrapNone/>
          <wp:docPr id="1" name="Billede 1" descr="DLF_logo_Pantone-1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F_logo_Pantone-1400"/>
                  <pic:cNvPicPr>
                    <a:picLocks noChangeAspect="1" noChangeArrowheads="1"/>
                  </pic:cNvPicPr>
                </pic:nvPicPr>
                <pic:blipFill>
                  <a:blip r:embed="rId1">
                    <a:lum bright="18000" contrast="-60000"/>
                    <a:extLst>
                      <a:ext uri="{28A0092B-C50C-407E-A947-70E740481C1C}">
                        <a14:useLocalDpi xmlns:a14="http://schemas.microsoft.com/office/drawing/2010/main" val="0"/>
                      </a:ext>
                    </a:extLst>
                  </a:blip>
                  <a:srcRect l="270" t="-1587"/>
                  <a:stretch>
                    <a:fillRect/>
                  </a:stretch>
                </pic:blipFill>
                <pic:spPr bwMode="auto">
                  <a:xfrm>
                    <a:off x="0" y="0"/>
                    <a:ext cx="1007110" cy="105473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E5E91"/>
    <w:multiLevelType w:val="hybridMultilevel"/>
    <w:tmpl w:val="7BB0B396"/>
    <w:lvl w:ilvl="0" w:tplc="DD74696E">
      <w:start w:val="1"/>
      <w:numFmt w:val="decimal"/>
      <w:pStyle w:val="DLFTalopstilling"/>
      <w:lvlText w:val="%1."/>
      <w:lvlJc w:val="left"/>
      <w:pPr>
        <w:tabs>
          <w:tab w:val="num" w:pos="340"/>
        </w:tabs>
        <w:ind w:left="340" w:hanging="34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
    <w:nsid w:val="0B796239"/>
    <w:multiLevelType w:val="hybridMultilevel"/>
    <w:tmpl w:val="18221224"/>
    <w:lvl w:ilvl="0" w:tplc="65F84374">
      <w:start w:val="1"/>
      <w:numFmt w:val="bullet"/>
      <w:lvlText w:val="-"/>
      <w:lvlJc w:val="left"/>
      <w:pPr>
        <w:tabs>
          <w:tab w:val="num" w:pos="720"/>
        </w:tabs>
        <w:ind w:left="720" w:hanging="360"/>
      </w:pPr>
      <w:rPr>
        <w:rFonts w:ascii="Verdana Ref" w:eastAsia="Verdana Ref" w:hAnsi="Verdana Ref" w:cs="Verdana Ref"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
    <w:nsid w:val="0DA52ACB"/>
    <w:multiLevelType w:val="hybridMultilevel"/>
    <w:tmpl w:val="3DBA7564"/>
    <w:lvl w:ilvl="0" w:tplc="0038E4AC">
      <w:start w:val="1"/>
      <w:numFmt w:val="bullet"/>
      <w:pStyle w:val="DLFPunktopstilling"/>
      <w:lvlText w:val=""/>
      <w:lvlJc w:val="left"/>
      <w:pPr>
        <w:tabs>
          <w:tab w:val="num" w:pos="340"/>
        </w:tabs>
        <w:ind w:left="340" w:hanging="34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
    <w:nsid w:val="1A1F5020"/>
    <w:multiLevelType w:val="multilevel"/>
    <w:tmpl w:val="007CDBF2"/>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1A3E682E"/>
    <w:multiLevelType w:val="hybridMultilevel"/>
    <w:tmpl w:val="F8F8D046"/>
    <w:lvl w:ilvl="0" w:tplc="A2B45DF4">
      <w:start w:val="1"/>
      <w:numFmt w:val="decimal"/>
      <w:pStyle w:val="Indholdsfortegnelse3"/>
      <w:lvlText w:val="%1"/>
      <w:lvlJc w:val="left"/>
      <w:pPr>
        <w:tabs>
          <w:tab w:val="num" w:pos="340"/>
        </w:tabs>
        <w:ind w:left="340" w:hanging="34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5">
    <w:nsid w:val="1C411315"/>
    <w:multiLevelType w:val="hybridMultilevel"/>
    <w:tmpl w:val="89FCF026"/>
    <w:lvl w:ilvl="0" w:tplc="86BC58C0">
      <w:start w:val="15"/>
      <w:numFmt w:val="bullet"/>
      <w:lvlText w:val="-"/>
      <w:lvlJc w:val="left"/>
      <w:pPr>
        <w:tabs>
          <w:tab w:val="num" w:pos="720"/>
        </w:tabs>
        <w:ind w:left="720" w:hanging="360"/>
      </w:pPr>
      <w:rPr>
        <w:rFonts w:ascii="Garamond" w:eastAsia="Baskerville Old Face" w:hAnsi="Garamond" w:cs="Baskerville Old Face"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6">
    <w:nsid w:val="27703888"/>
    <w:multiLevelType w:val="hybridMultilevel"/>
    <w:tmpl w:val="007CDBF2"/>
    <w:lvl w:ilvl="0" w:tplc="04060003">
      <w:start w:val="1"/>
      <w:numFmt w:val="bullet"/>
      <w:lvlText w:val="o"/>
      <w:lvlJc w:val="left"/>
      <w:pPr>
        <w:tabs>
          <w:tab w:val="num" w:pos="720"/>
        </w:tabs>
        <w:ind w:left="720" w:hanging="360"/>
      </w:pPr>
      <w:rPr>
        <w:rFonts w:ascii="Courier New" w:hAnsi="Courier New" w:cs="Courier New"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7">
    <w:nsid w:val="3F101493"/>
    <w:multiLevelType w:val="multilevel"/>
    <w:tmpl w:val="3D42950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4AF96574"/>
    <w:multiLevelType w:val="hybridMultilevel"/>
    <w:tmpl w:val="588ECDB2"/>
    <w:lvl w:ilvl="0" w:tplc="0406000F">
      <w:start w:val="1"/>
      <w:numFmt w:val="decimal"/>
      <w:lvlText w:val="%1."/>
      <w:lvlJc w:val="left"/>
      <w:pPr>
        <w:tabs>
          <w:tab w:val="num" w:pos="360"/>
        </w:tabs>
        <w:ind w:left="360" w:hanging="360"/>
      </w:p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9">
    <w:nsid w:val="511A284D"/>
    <w:multiLevelType w:val="hybridMultilevel"/>
    <w:tmpl w:val="8BF00ACE"/>
    <w:lvl w:ilvl="0" w:tplc="8C6A22C8">
      <w:start w:val="1"/>
      <w:numFmt w:val="decimal"/>
      <w:lvlText w:val="%1"/>
      <w:lvlJc w:val="left"/>
      <w:pPr>
        <w:tabs>
          <w:tab w:val="num" w:pos="340"/>
        </w:tabs>
        <w:ind w:left="340" w:hanging="34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0">
    <w:nsid w:val="663A19E3"/>
    <w:multiLevelType w:val="hybridMultilevel"/>
    <w:tmpl w:val="BDA26DD8"/>
    <w:lvl w:ilvl="0" w:tplc="8C6A22C8">
      <w:start w:val="1"/>
      <w:numFmt w:val="decimal"/>
      <w:lvlText w:val="%1"/>
      <w:lvlJc w:val="left"/>
      <w:pPr>
        <w:tabs>
          <w:tab w:val="num" w:pos="340"/>
        </w:tabs>
        <w:ind w:left="340" w:hanging="34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1">
    <w:nsid w:val="75DD724C"/>
    <w:multiLevelType w:val="hybridMultilevel"/>
    <w:tmpl w:val="90B4C7B6"/>
    <w:lvl w:ilvl="0" w:tplc="0406000F">
      <w:start w:val="1"/>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2">
    <w:nsid w:val="788E4062"/>
    <w:multiLevelType w:val="hybridMultilevel"/>
    <w:tmpl w:val="13225B8A"/>
    <w:lvl w:ilvl="0" w:tplc="DEF28228">
      <w:start w:val="1"/>
      <w:numFmt w:val="decimal"/>
      <w:lvlText w:val="%1"/>
      <w:lvlJc w:val="left"/>
      <w:pPr>
        <w:tabs>
          <w:tab w:val="num" w:pos="1080"/>
        </w:tabs>
        <w:ind w:left="108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3">
    <w:nsid w:val="7E1E2531"/>
    <w:multiLevelType w:val="hybridMultilevel"/>
    <w:tmpl w:val="9E021990"/>
    <w:lvl w:ilvl="0" w:tplc="7980A0DC">
      <w:start w:val="1"/>
      <w:numFmt w:val="none"/>
      <w:pStyle w:val="Bilagstegn"/>
      <w:lvlText w:val="./."/>
      <w:lvlJc w:val="left"/>
      <w:pPr>
        <w:tabs>
          <w:tab w:val="num" w:pos="0"/>
        </w:tabs>
        <w:ind w:left="0" w:hanging="284"/>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9"/>
  </w:num>
  <w:num w:numId="4">
    <w:abstractNumId w:val="10"/>
  </w:num>
  <w:num w:numId="5">
    <w:abstractNumId w:val="0"/>
  </w:num>
  <w:num w:numId="6">
    <w:abstractNumId w:val="13"/>
  </w:num>
  <w:num w:numId="7">
    <w:abstractNumId w:val="2"/>
  </w:num>
  <w:num w:numId="8">
    <w:abstractNumId w:val="11"/>
  </w:num>
  <w:num w:numId="9">
    <w:abstractNumId w:val="1"/>
  </w:num>
  <w:num w:numId="10">
    <w:abstractNumId w:val="6"/>
  </w:num>
  <w:num w:numId="11">
    <w:abstractNumId w:val="3"/>
  </w:num>
  <w:num w:numId="12">
    <w:abstractNumId w:val="5"/>
  </w:num>
  <w:num w:numId="13">
    <w:abstractNumId w:val="12"/>
  </w:num>
  <w:num w:numId="14">
    <w:abstractNumId w:val="7"/>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6CC"/>
    <w:rsid w:val="000040D2"/>
    <w:rsid w:val="000358DC"/>
    <w:rsid w:val="00041455"/>
    <w:rsid w:val="0004666D"/>
    <w:rsid w:val="00046751"/>
    <w:rsid w:val="000566CC"/>
    <w:rsid w:val="000633E4"/>
    <w:rsid w:val="000677DD"/>
    <w:rsid w:val="000741B7"/>
    <w:rsid w:val="000B272D"/>
    <w:rsid w:val="000B60DD"/>
    <w:rsid w:val="000D2BFC"/>
    <w:rsid w:val="000D31AE"/>
    <w:rsid w:val="000D7E28"/>
    <w:rsid w:val="000E49E2"/>
    <w:rsid w:val="000F3A12"/>
    <w:rsid w:val="000F6EF9"/>
    <w:rsid w:val="00100278"/>
    <w:rsid w:val="00107D4E"/>
    <w:rsid w:val="00121698"/>
    <w:rsid w:val="00125947"/>
    <w:rsid w:val="00133E6A"/>
    <w:rsid w:val="00137B15"/>
    <w:rsid w:val="00150B16"/>
    <w:rsid w:val="00151C95"/>
    <w:rsid w:val="001636F6"/>
    <w:rsid w:val="001654AD"/>
    <w:rsid w:val="00166540"/>
    <w:rsid w:val="00167B39"/>
    <w:rsid w:val="00174023"/>
    <w:rsid w:val="0018493F"/>
    <w:rsid w:val="00190947"/>
    <w:rsid w:val="001956A9"/>
    <w:rsid w:val="001963E7"/>
    <w:rsid w:val="001A0332"/>
    <w:rsid w:val="001A236F"/>
    <w:rsid w:val="001C55CD"/>
    <w:rsid w:val="001C5F71"/>
    <w:rsid w:val="001D2A0B"/>
    <w:rsid w:val="001D6D39"/>
    <w:rsid w:val="001E5938"/>
    <w:rsid w:val="001E6CB5"/>
    <w:rsid w:val="001E72A6"/>
    <w:rsid w:val="001F03DB"/>
    <w:rsid w:val="0021193C"/>
    <w:rsid w:val="002179AD"/>
    <w:rsid w:val="00233906"/>
    <w:rsid w:val="00241624"/>
    <w:rsid w:val="002466D5"/>
    <w:rsid w:val="00246C4C"/>
    <w:rsid w:val="00247306"/>
    <w:rsid w:val="00250E8D"/>
    <w:rsid w:val="00255538"/>
    <w:rsid w:val="002565B6"/>
    <w:rsid w:val="00257AE5"/>
    <w:rsid w:val="002622D6"/>
    <w:rsid w:val="002725F3"/>
    <w:rsid w:val="0027352E"/>
    <w:rsid w:val="0028295F"/>
    <w:rsid w:val="00284678"/>
    <w:rsid w:val="0028668B"/>
    <w:rsid w:val="002935AC"/>
    <w:rsid w:val="002963D5"/>
    <w:rsid w:val="00297D67"/>
    <w:rsid w:val="002B1114"/>
    <w:rsid w:val="002D1021"/>
    <w:rsid w:val="002D5311"/>
    <w:rsid w:val="002F349C"/>
    <w:rsid w:val="00302E86"/>
    <w:rsid w:val="00303E09"/>
    <w:rsid w:val="0030718A"/>
    <w:rsid w:val="003102AF"/>
    <w:rsid w:val="003134E7"/>
    <w:rsid w:val="003163E4"/>
    <w:rsid w:val="003215F4"/>
    <w:rsid w:val="00321CD2"/>
    <w:rsid w:val="00323C94"/>
    <w:rsid w:val="00326B41"/>
    <w:rsid w:val="003546E9"/>
    <w:rsid w:val="00372994"/>
    <w:rsid w:val="00376E77"/>
    <w:rsid w:val="003771FB"/>
    <w:rsid w:val="00393739"/>
    <w:rsid w:val="003A4898"/>
    <w:rsid w:val="003A7462"/>
    <w:rsid w:val="003C340A"/>
    <w:rsid w:val="003C43C6"/>
    <w:rsid w:val="003C74B3"/>
    <w:rsid w:val="003D06C7"/>
    <w:rsid w:val="003D20C9"/>
    <w:rsid w:val="003D278D"/>
    <w:rsid w:val="003E0DC9"/>
    <w:rsid w:val="003E2D83"/>
    <w:rsid w:val="003E4303"/>
    <w:rsid w:val="003E7563"/>
    <w:rsid w:val="003F7754"/>
    <w:rsid w:val="00400430"/>
    <w:rsid w:val="00401578"/>
    <w:rsid w:val="00403B0F"/>
    <w:rsid w:val="0041331F"/>
    <w:rsid w:val="00426847"/>
    <w:rsid w:val="004346FF"/>
    <w:rsid w:val="0044164D"/>
    <w:rsid w:val="00456ED2"/>
    <w:rsid w:val="00470F59"/>
    <w:rsid w:val="00472928"/>
    <w:rsid w:val="00493F3E"/>
    <w:rsid w:val="004B12E8"/>
    <w:rsid w:val="004D2621"/>
    <w:rsid w:val="004D6746"/>
    <w:rsid w:val="004E6A32"/>
    <w:rsid w:val="00505057"/>
    <w:rsid w:val="005143AD"/>
    <w:rsid w:val="00515CF3"/>
    <w:rsid w:val="005235AD"/>
    <w:rsid w:val="00526FB3"/>
    <w:rsid w:val="00530985"/>
    <w:rsid w:val="005511B3"/>
    <w:rsid w:val="005637D6"/>
    <w:rsid w:val="0057281A"/>
    <w:rsid w:val="00576DDD"/>
    <w:rsid w:val="00591F7B"/>
    <w:rsid w:val="005924AC"/>
    <w:rsid w:val="005A15F0"/>
    <w:rsid w:val="005C4A49"/>
    <w:rsid w:val="005C79B1"/>
    <w:rsid w:val="005F0A98"/>
    <w:rsid w:val="00603F4D"/>
    <w:rsid w:val="00607515"/>
    <w:rsid w:val="006131B1"/>
    <w:rsid w:val="0062568A"/>
    <w:rsid w:val="00637054"/>
    <w:rsid w:val="0063771B"/>
    <w:rsid w:val="00641938"/>
    <w:rsid w:val="0065630F"/>
    <w:rsid w:val="0066061D"/>
    <w:rsid w:val="00663D22"/>
    <w:rsid w:val="00672730"/>
    <w:rsid w:val="006A1A95"/>
    <w:rsid w:val="006A7A18"/>
    <w:rsid w:val="006B37E8"/>
    <w:rsid w:val="006B55C1"/>
    <w:rsid w:val="006C4587"/>
    <w:rsid w:val="006D0B3A"/>
    <w:rsid w:val="006D11EB"/>
    <w:rsid w:val="006D652A"/>
    <w:rsid w:val="006E0239"/>
    <w:rsid w:val="00700DB2"/>
    <w:rsid w:val="007074E3"/>
    <w:rsid w:val="00714106"/>
    <w:rsid w:val="00726BA3"/>
    <w:rsid w:val="007512A8"/>
    <w:rsid w:val="00752646"/>
    <w:rsid w:val="00753979"/>
    <w:rsid w:val="007600A4"/>
    <w:rsid w:val="007833B5"/>
    <w:rsid w:val="00784788"/>
    <w:rsid w:val="00786355"/>
    <w:rsid w:val="00790CA2"/>
    <w:rsid w:val="00796619"/>
    <w:rsid w:val="007A401A"/>
    <w:rsid w:val="007A6DF3"/>
    <w:rsid w:val="007D2A6A"/>
    <w:rsid w:val="007E6B64"/>
    <w:rsid w:val="007F0A9D"/>
    <w:rsid w:val="00807C1C"/>
    <w:rsid w:val="00813600"/>
    <w:rsid w:val="00813FDD"/>
    <w:rsid w:val="00833F38"/>
    <w:rsid w:val="00846A86"/>
    <w:rsid w:val="0085178E"/>
    <w:rsid w:val="00854E7A"/>
    <w:rsid w:val="00860BE0"/>
    <w:rsid w:val="008750F7"/>
    <w:rsid w:val="00882D2C"/>
    <w:rsid w:val="00883B14"/>
    <w:rsid w:val="00884529"/>
    <w:rsid w:val="00884A02"/>
    <w:rsid w:val="00895BC5"/>
    <w:rsid w:val="008A102C"/>
    <w:rsid w:val="008B5EB3"/>
    <w:rsid w:val="008C631E"/>
    <w:rsid w:val="008D1F7E"/>
    <w:rsid w:val="008D4CAF"/>
    <w:rsid w:val="008D51F4"/>
    <w:rsid w:val="008D5C96"/>
    <w:rsid w:val="008E5570"/>
    <w:rsid w:val="008E78C1"/>
    <w:rsid w:val="008F44A4"/>
    <w:rsid w:val="008F7D75"/>
    <w:rsid w:val="00900FDE"/>
    <w:rsid w:val="00905170"/>
    <w:rsid w:val="00920BFB"/>
    <w:rsid w:val="009322EE"/>
    <w:rsid w:val="00937E2A"/>
    <w:rsid w:val="0094122B"/>
    <w:rsid w:val="0094135A"/>
    <w:rsid w:val="0094207C"/>
    <w:rsid w:val="00947B81"/>
    <w:rsid w:val="0095657C"/>
    <w:rsid w:val="0096321E"/>
    <w:rsid w:val="0097318C"/>
    <w:rsid w:val="009932F3"/>
    <w:rsid w:val="009A003D"/>
    <w:rsid w:val="009B37AB"/>
    <w:rsid w:val="009B6446"/>
    <w:rsid w:val="009B7754"/>
    <w:rsid w:val="009C3333"/>
    <w:rsid w:val="009D54C2"/>
    <w:rsid w:val="009E5B0D"/>
    <w:rsid w:val="009F3863"/>
    <w:rsid w:val="009F47FE"/>
    <w:rsid w:val="009F716D"/>
    <w:rsid w:val="00A007E8"/>
    <w:rsid w:val="00A06422"/>
    <w:rsid w:val="00A12248"/>
    <w:rsid w:val="00A22AF6"/>
    <w:rsid w:val="00A238E0"/>
    <w:rsid w:val="00A23BB3"/>
    <w:rsid w:val="00A33323"/>
    <w:rsid w:val="00A350D6"/>
    <w:rsid w:val="00A60E13"/>
    <w:rsid w:val="00A7479B"/>
    <w:rsid w:val="00A866B8"/>
    <w:rsid w:val="00AA58C1"/>
    <w:rsid w:val="00AA6567"/>
    <w:rsid w:val="00AB776E"/>
    <w:rsid w:val="00AD28C4"/>
    <w:rsid w:val="00AD2AD8"/>
    <w:rsid w:val="00AD6578"/>
    <w:rsid w:val="00AD6FEF"/>
    <w:rsid w:val="00AD7C5D"/>
    <w:rsid w:val="00AE1062"/>
    <w:rsid w:val="00AF5B6C"/>
    <w:rsid w:val="00B04FAE"/>
    <w:rsid w:val="00B22842"/>
    <w:rsid w:val="00B24FB4"/>
    <w:rsid w:val="00B350AD"/>
    <w:rsid w:val="00B35100"/>
    <w:rsid w:val="00B3517A"/>
    <w:rsid w:val="00B36402"/>
    <w:rsid w:val="00B37EF3"/>
    <w:rsid w:val="00B40E4E"/>
    <w:rsid w:val="00B47B32"/>
    <w:rsid w:val="00B62E4A"/>
    <w:rsid w:val="00B70031"/>
    <w:rsid w:val="00B71C54"/>
    <w:rsid w:val="00B750B4"/>
    <w:rsid w:val="00B842E3"/>
    <w:rsid w:val="00B91F53"/>
    <w:rsid w:val="00B94569"/>
    <w:rsid w:val="00B956CC"/>
    <w:rsid w:val="00BA2ABC"/>
    <w:rsid w:val="00BB5525"/>
    <w:rsid w:val="00BC2088"/>
    <w:rsid w:val="00BC2EEE"/>
    <w:rsid w:val="00BC3B10"/>
    <w:rsid w:val="00BC6E8B"/>
    <w:rsid w:val="00BD5834"/>
    <w:rsid w:val="00BE18F3"/>
    <w:rsid w:val="00BE471F"/>
    <w:rsid w:val="00BE6100"/>
    <w:rsid w:val="00C02B1A"/>
    <w:rsid w:val="00C02FDC"/>
    <w:rsid w:val="00C03099"/>
    <w:rsid w:val="00C058D6"/>
    <w:rsid w:val="00C16CD8"/>
    <w:rsid w:val="00C24169"/>
    <w:rsid w:val="00C371BF"/>
    <w:rsid w:val="00C400EF"/>
    <w:rsid w:val="00C42E83"/>
    <w:rsid w:val="00C45065"/>
    <w:rsid w:val="00C475CA"/>
    <w:rsid w:val="00C53614"/>
    <w:rsid w:val="00C73059"/>
    <w:rsid w:val="00C7348C"/>
    <w:rsid w:val="00C7391B"/>
    <w:rsid w:val="00C82381"/>
    <w:rsid w:val="00C832D1"/>
    <w:rsid w:val="00C92DB0"/>
    <w:rsid w:val="00CA3A2A"/>
    <w:rsid w:val="00CB266F"/>
    <w:rsid w:val="00CB2B9C"/>
    <w:rsid w:val="00CD118F"/>
    <w:rsid w:val="00CD24AA"/>
    <w:rsid w:val="00CD7839"/>
    <w:rsid w:val="00D004A9"/>
    <w:rsid w:val="00D1351C"/>
    <w:rsid w:val="00D2142C"/>
    <w:rsid w:val="00D2284D"/>
    <w:rsid w:val="00D247AB"/>
    <w:rsid w:val="00D31E8D"/>
    <w:rsid w:val="00D40088"/>
    <w:rsid w:val="00D4049F"/>
    <w:rsid w:val="00D44BD8"/>
    <w:rsid w:val="00D5103E"/>
    <w:rsid w:val="00D53FF5"/>
    <w:rsid w:val="00D54C83"/>
    <w:rsid w:val="00D55E9A"/>
    <w:rsid w:val="00D55F60"/>
    <w:rsid w:val="00D613CA"/>
    <w:rsid w:val="00D61A28"/>
    <w:rsid w:val="00D74C77"/>
    <w:rsid w:val="00D83347"/>
    <w:rsid w:val="00D83C14"/>
    <w:rsid w:val="00D91583"/>
    <w:rsid w:val="00D972F3"/>
    <w:rsid w:val="00DA2A37"/>
    <w:rsid w:val="00DB1445"/>
    <w:rsid w:val="00DB3E31"/>
    <w:rsid w:val="00DB60A4"/>
    <w:rsid w:val="00DB6CE7"/>
    <w:rsid w:val="00DC4532"/>
    <w:rsid w:val="00DE285D"/>
    <w:rsid w:val="00DF1A50"/>
    <w:rsid w:val="00DF3D89"/>
    <w:rsid w:val="00E22173"/>
    <w:rsid w:val="00E26E8D"/>
    <w:rsid w:val="00E30EA7"/>
    <w:rsid w:val="00E376F0"/>
    <w:rsid w:val="00E422A3"/>
    <w:rsid w:val="00E44F13"/>
    <w:rsid w:val="00E51496"/>
    <w:rsid w:val="00E52568"/>
    <w:rsid w:val="00E65617"/>
    <w:rsid w:val="00E65FCD"/>
    <w:rsid w:val="00E7122C"/>
    <w:rsid w:val="00E73992"/>
    <w:rsid w:val="00E8190B"/>
    <w:rsid w:val="00E8322F"/>
    <w:rsid w:val="00E863B8"/>
    <w:rsid w:val="00EA24C0"/>
    <w:rsid w:val="00EC593B"/>
    <w:rsid w:val="00ED6E68"/>
    <w:rsid w:val="00EE1CBC"/>
    <w:rsid w:val="00EE2C25"/>
    <w:rsid w:val="00EF0A25"/>
    <w:rsid w:val="00EF708D"/>
    <w:rsid w:val="00F05832"/>
    <w:rsid w:val="00F1126C"/>
    <w:rsid w:val="00F12489"/>
    <w:rsid w:val="00F26519"/>
    <w:rsid w:val="00F27B8A"/>
    <w:rsid w:val="00F30D47"/>
    <w:rsid w:val="00F345B4"/>
    <w:rsid w:val="00F61328"/>
    <w:rsid w:val="00F633A3"/>
    <w:rsid w:val="00F65249"/>
    <w:rsid w:val="00F717FB"/>
    <w:rsid w:val="00F7353C"/>
    <w:rsid w:val="00F7403C"/>
    <w:rsid w:val="00F81001"/>
    <w:rsid w:val="00F833E1"/>
    <w:rsid w:val="00F87993"/>
    <w:rsid w:val="00F95FEF"/>
    <w:rsid w:val="00F96A02"/>
    <w:rsid w:val="00FB308A"/>
    <w:rsid w:val="00FB6655"/>
    <w:rsid w:val="00FB7A6D"/>
    <w:rsid w:val="00FC7A11"/>
    <w:rsid w:val="00FD2A2A"/>
    <w:rsid w:val="00FD76E6"/>
    <w:rsid w:val="00FE00C7"/>
    <w:rsid w:val="00FE1E11"/>
    <w:rsid w:val="00FE3AB0"/>
    <w:rsid w:val="00FE5F6C"/>
    <w:rsid w:val="00FF47C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4587"/>
    <w:rPr>
      <w:rFonts w:ascii="Garamond" w:hAnsi="Garamond"/>
      <w:sz w:val="23"/>
      <w:szCs w:val="24"/>
    </w:rPr>
  </w:style>
  <w:style w:type="paragraph" w:styleId="Overskrift1">
    <w:name w:val="heading 1"/>
    <w:basedOn w:val="Normal"/>
    <w:next w:val="Normal"/>
    <w:qFormat/>
    <w:rsid w:val="001A236F"/>
    <w:pPr>
      <w:keepNext/>
      <w:outlineLvl w:val="0"/>
    </w:pPr>
    <w:rPr>
      <w:rFonts w:ascii="Arial" w:hAnsi="Arial" w:cs="Arial"/>
      <w:b/>
      <w:bCs/>
      <w:kern w:val="27"/>
      <w:sz w:val="20"/>
      <w:szCs w:val="32"/>
    </w:rPr>
  </w:style>
  <w:style w:type="paragraph" w:styleId="Overskrift2">
    <w:name w:val="heading 2"/>
    <w:basedOn w:val="Normal"/>
    <w:next w:val="Normal"/>
    <w:qFormat/>
    <w:rsid w:val="001A236F"/>
    <w:pPr>
      <w:keepNext/>
      <w:spacing w:before="230"/>
      <w:outlineLvl w:val="1"/>
    </w:pPr>
    <w:rPr>
      <w:rFonts w:ascii="Arial" w:hAnsi="Arial" w:cs="Arial"/>
      <w:b/>
      <w:bCs/>
      <w:iCs/>
      <w:sz w:val="20"/>
      <w:szCs w:val="28"/>
    </w:rPr>
  </w:style>
  <w:style w:type="paragraph" w:styleId="Overskrift3">
    <w:name w:val="heading 3"/>
    <w:basedOn w:val="Normal"/>
    <w:next w:val="Normal"/>
    <w:qFormat/>
    <w:rsid w:val="008F7D75"/>
    <w:pPr>
      <w:keepNext/>
      <w:outlineLvl w:val="2"/>
    </w:pPr>
    <w:rPr>
      <w:rFonts w:cs="Arial"/>
      <w:bCs/>
      <w:i/>
      <w:sz w:val="22"/>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Dokumenttype">
    <w:name w:val="Dokumenttype"/>
    <w:basedOn w:val="Normal"/>
    <w:next w:val="Normal"/>
    <w:rsid w:val="001956A9"/>
    <w:pPr>
      <w:spacing w:after="230"/>
    </w:pPr>
    <w:rPr>
      <w:rFonts w:ascii="Arial" w:hAnsi="Arial"/>
      <w:b/>
      <w:smallCaps/>
      <w:spacing w:val="22"/>
      <w:sz w:val="20"/>
    </w:rPr>
  </w:style>
  <w:style w:type="paragraph" w:customStyle="1" w:styleId="DLFPunktopstilling">
    <w:name w:val="DLF Punktopstilling"/>
    <w:basedOn w:val="Normal"/>
    <w:rsid w:val="00CD7839"/>
    <w:pPr>
      <w:numPr>
        <w:numId w:val="7"/>
      </w:numPr>
      <w:spacing w:after="230"/>
    </w:pPr>
  </w:style>
  <w:style w:type="paragraph" w:styleId="Indholdsfortegnelse3">
    <w:name w:val="toc 3"/>
    <w:basedOn w:val="Normal"/>
    <w:next w:val="Normal"/>
    <w:autoRedefine/>
    <w:semiHidden/>
    <w:rsid w:val="00846A86"/>
    <w:pPr>
      <w:numPr>
        <w:numId w:val="2"/>
      </w:numPr>
    </w:pPr>
  </w:style>
  <w:style w:type="paragraph" w:styleId="Sidehoved">
    <w:name w:val="header"/>
    <w:basedOn w:val="Normal"/>
    <w:rsid w:val="00F1126C"/>
    <w:pPr>
      <w:tabs>
        <w:tab w:val="center" w:pos="4819"/>
        <w:tab w:val="right" w:pos="9638"/>
      </w:tabs>
    </w:pPr>
  </w:style>
  <w:style w:type="paragraph" w:styleId="Sidefod">
    <w:name w:val="footer"/>
    <w:basedOn w:val="Normal"/>
    <w:rsid w:val="00F1126C"/>
    <w:pPr>
      <w:tabs>
        <w:tab w:val="center" w:pos="4819"/>
        <w:tab w:val="right" w:pos="9638"/>
      </w:tabs>
    </w:pPr>
  </w:style>
  <w:style w:type="table" w:styleId="Tabel-Gitter">
    <w:name w:val="Table Grid"/>
    <w:basedOn w:val="Tabel-Normal"/>
    <w:rsid w:val="00C475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ilagstegn">
    <w:name w:val="Bilagstegn"/>
    <w:basedOn w:val="Normal"/>
    <w:rsid w:val="00CD7839"/>
    <w:pPr>
      <w:numPr>
        <w:numId w:val="6"/>
      </w:numPr>
    </w:pPr>
  </w:style>
  <w:style w:type="paragraph" w:customStyle="1" w:styleId="DLFTalopstilling">
    <w:name w:val="DLF Talopstilling"/>
    <w:basedOn w:val="Normal"/>
    <w:rsid w:val="00CD7839"/>
    <w:pPr>
      <w:numPr>
        <w:numId w:val="5"/>
      </w:numPr>
    </w:pPr>
  </w:style>
  <w:style w:type="paragraph" w:styleId="Markeringsbobletekst">
    <w:name w:val="Balloon Text"/>
    <w:basedOn w:val="Normal"/>
    <w:semiHidden/>
    <w:rsid w:val="00FE3AB0"/>
    <w:rPr>
      <w:rFonts w:ascii="Tahoma" w:hAnsi="Tahoma" w:cs="Tahoma"/>
      <w:sz w:val="16"/>
      <w:szCs w:val="16"/>
    </w:rPr>
  </w:style>
  <w:style w:type="character" w:styleId="Sidetal">
    <w:name w:val="page number"/>
    <w:basedOn w:val="Standardskrifttypeiafsnit"/>
    <w:rsid w:val="005F0A98"/>
  </w:style>
  <w:style w:type="paragraph" w:styleId="Fodnotetekst">
    <w:name w:val="footnote text"/>
    <w:basedOn w:val="Normal"/>
    <w:semiHidden/>
    <w:rsid w:val="00A22AF6"/>
    <w:rPr>
      <w:sz w:val="20"/>
      <w:szCs w:val="20"/>
    </w:rPr>
  </w:style>
  <w:style w:type="character" w:styleId="Fodnotehenvisning">
    <w:name w:val="footnote reference"/>
    <w:basedOn w:val="Standardskrifttypeiafsnit"/>
    <w:semiHidden/>
    <w:rsid w:val="00A22AF6"/>
    <w:rPr>
      <w:vertAlign w:val="superscript"/>
    </w:rPr>
  </w:style>
  <w:style w:type="character" w:styleId="Hyperlink">
    <w:name w:val="Hyperlink"/>
    <w:basedOn w:val="Standardskrifttypeiafsnit"/>
    <w:rsid w:val="001D6D39"/>
    <w:rPr>
      <w:color w:val="0000FF"/>
      <w:u w:val="single"/>
    </w:rPr>
  </w:style>
  <w:style w:type="character" w:styleId="Kommentarhenvisning">
    <w:name w:val="annotation reference"/>
    <w:basedOn w:val="Standardskrifttypeiafsnit"/>
    <w:semiHidden/>
    <w:rsid w:val="009D54C2"/>
    <w:rPr>
      <w:sz w:val="16"/>
      <w:szCs w:val="16"/>
    </w:rPr>
  </w:style>
  <w:style w:type="paragraph" w:styleId="Kommentartekst">
    <w:name w:val="annotation text"/>
    <w:basedOn w:val="Normal"/>
    <w:semiHidden/>
    <w:rsid w:val="009D54C2"/>
    <w:rPr>
      <w:sz w:val="20"/>
      <w:szCs w:val="20"/>
    </w:rPr>
  </w:style>
  <w:style w:type="paragraph" w:styleId="Kommentaremne">
    <w:name w:val="annotation subject"/>
    <w:basedOn w:val="Kommentartekst"/>
    <w:next w:val="Kommentartekst"/>
    <w:semiHidden/>
    <w:rsid w:val="009D54C2"/>
    <w:rPr>
      <w:b/>
      <w:bCs/>
    </w:rPr>
  </w:style>
  <w:style w:type="table" w:customStyle="1" w:styleId="Frequencytable">
    <w:name w:val="Frequency table"/>
    <w:rsid w:val="00B24FB4"/>
    <w:pPr>
      <w:jc w:val="right"/>
    </w:pPr>
    <w:rPr>
      <w:rFonts w:ascii="Arial Unicode MS" w:hAnsi="Arial Unicode MS" w:cs="Arial Unicode MS"/>
      <w:sz w:val="18"/>
    </w:rPr>
    <w:tblPr>
      <w:tblCellMar>
        <w:top w:w="0" w:type="dxa"/>
        <w:left w:w="0" w:type="dxa"/>
        <w:bottom w:w="0" w:type="dxa"/>
        <w:right w:w="0" w:type="dxa"/>
      </w:tblCellMar>
    </w:tblPr>
    <w:tcPr>
      <w:tcMar>
        <w:left w:w="50" w:type="dxa"/>
        <w:right w:w="50" w:type="dxa"/>
      </w:tcMar>
    </w:tcPr>
    <w:tblStylePr w:type="firstRow">
      <w:tblPr/>
      <w:tcPr>
        <w:tcBorders>
          <w:bottom w:val="single" w:sz="4" w:space="0" w:color="000000"/>
        </w:tcBorders>
      </w:tcPr>
    </w:tblStylePr>
    <w:tblStylePr w:type="lastRow">
      <w:tblPr/>
      <w:tcPr>
        <w:tcBorders>
          <w:top w:val="single" w:sz="4" w:space="0" w:color="000000"/>
        </w:tcBorders>
      </w:tcPr>
    </w:tblStylePr>
  </w:style>
  <w:style w:type="character" w:styleId="BesgtHyperlink">
    <w:name w:val="FollowedHyperlink"/>
    <w:basedOn w:val="Standardskrifttypeiafsnit"/>
    <w:rsid w:val="0060751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4587"/>
    <w:rPr>
      <w:rFonts w:ascii="Garamond" w:hAnsi="Garamond"/>
      <w:sz w:val="23"/>
      <w:szCs w:val="24"/>
    </w:rPr>
  </w:style>
  <w:style w:type="paragraph" w:styleId="Overskrift1">
    <w:name w:val="heading 1"/>
    <w:basedOn w:val="Normal"/>
    <w:next w:val="Normal"/>
    <w:qFormat/>
    <w:rsid w:val="001A236F"/>
    <w:pPr>
      <w:keepNext/>
      <w:outlineLvl w:val="0"/>
    </w:pPr>
    <w:rPr>
      <w:rFonts w:ascii="Arial" w:hAnsi="Arial" w:cs="Arial"/>
      <w:b/>
      <w:bCs/>
      <w:kern w:val="27"/>
      <w:sz w:val="20"/>
      <w:szCs w:val="32"/>
    </w:rPr>
  </w:style>
  <w:style w:type="paragraph" w:styleId="Overskrift2">
    <w:name w:val="heading 2"/>
    <w:basedOn w:val="Normal"/>
    <w:next w:val="Normal"/>
    <w:qFormat/>
    <w:rsid w:val="001A236F"/>
    <w:pPr>
      <w:keepNext/>
      <w:spacing w:before="230"/>
      <w:outlineLvl w:val="1"/>
    </w:pPr>
    <w:rPr>
      <w:rFonts w:ascii="Arial" w:hAnsi="Arial" w:cs="Arial"/>
      <w:b/>
      <w:bCs/>
      <w:iCs/>
      <w:sz w:val="20"/>
      <w:szCs w:val="28"/>
    </w:rPr>
  </w:style>
  <w:style w:type="paragraph" w:styleId="Overskrift3">
    <w:name w:val="heading 3"/>
    <w:basedOn w:val="Normal"/>
    <w:next w:val="Normal"/>
    <w:qFormat/>
    <w:rsid w:val="008F7D75"/>
    <w:pPr>
      <w:keepNext/>
      <w:outlineLvl w:val="2"/>
    </w:pPr>
    <w:rPr>
      <w:rFonts w:cs="Arial"/>
      <w:bCs/>
      <w:i/>
      <w:sz w:val="22"/>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Dokumenttype">
    <w:name w:val="Dokumenttype"/>
    <w:basedOn w:val="Normal"/>
    <w:next w:val="Normal"/>
    <w:rsid w:val="001956A9"/>
    <w:pPr>
      <w:spacing w:after="230"/>
    </w:pPr>
    <w:rPr>
      <w:rFonts w:ascii="Arial" w:hAnsi="Arial"/>
      <w:b/>
      <w:smallCaps/>
      <w:spacing w:val="22"/>
      <w:sz w:val="20"/>
    </w:rPr>
  </w:style>
  <w:style w:type="paragraph" w:customStyle="1" w:styleId="DLFPunktopstilling">
    <w:name w:val="DLF Punktopstilling"/>
    <w:basedOn w:val="Normal"/>
    <w:rsid w:val="00CD7839"/>
    <w:pPr>
      <w:numPr>
        <w:numId w:val="7"/>
      </w:numPr>
      <w:spacing w:after="230"/>
    </w:pPr>
  </w:style>
  <w:style w:type="paragraph" w:styleId="Indholdsfortegnelse3">
    <w:name w:val="toc 3"/>
    <w:basedOn w:val="Normal"/>
    <w:next w:val="Normal"/>
    <w:autoRedefine/>
    <w:semiHidden/>
    <w:rsid w:val="00846A86"/>
    <w:pPr>
      <w:numPr>
        <w:numId w:val="2"/>
      </w:numPr>
    </w:pPr>
  </w:style>
  <w:style w:type="paragraph" w:styleId="Sidehoved">
    <w:name w:val="header"/>
    <w:basedOn w:val="Normal"/>
    <w:rsid w:val="00F1126C"/>
    <w:pPr>
      <w:tabs>
        <w:tab w:val="center" w:pos="4819"/>
        <w:tab w:val="right" w:pos="9638"/>
      </w:tabs>
    </w:pPr>
  </w:style>
  <w:style w:type="paragraph" w:styleId="Sidefod">
    <w:name w:val="footer"/>
    <w:basedOn w:val="Normal"/>
    <w:rsid w:val="00F1126C"/>
    <w:pPr>
      <w:tabs>
        <w:tab w:val="center" w:pos="4819"/>
        <w:tab w:val="right" w:pos="9638"/>
      </w:tabs>
    </w:pPr>
  </w:style>
  <w:style w:type="table" w:styleId="Tabel-Gitter">
    <w:name w:val="Table Grid"/>
    <w:basedOn w:val="Tabel-Normal"/>
    <w:rsid w:val="00C475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ilagstegn">
    <w:name w:val="Bilagstegn"/>
    <w:basedOn w:val="Normal"/>
    <w:rsid w:val="00CD7839"/>
    <w:pPr>
      <w:numPr>
        <w:numId w:val="6"/>
      </w:numPr>
    </w:pPr>
  </w:style>
  <w:style w:type="paragraph" w:customStyle="1" w:styleId="DLFTalopstilling">
    <w:name w:val="DLF Talopstilling"/>
    <w:basedOn w:val="Normal"/>
    <w:rsid w:val="00CD7839"/>
    <w:pPr>
      <w:numPr>
        <w:numId w:val="5"/>
      </w:numPr>
    </w:pPr>
  </w:style>
  <w:style w:type="paragraph" w:styleId="Markeringsbobletekst">
    <w:name w:val="Balloon Text"/>
    <w:basedOn w:val="Normal"/>
    <w:semiHidden/>
    <w:rsid w:val="00FE3AB0"/>
    <w:rPr>
      <w:rFonts w:ascii="Tahoma" w:hAnsi="Tahoma" w:cs="Tahoma"/>
      <w:sz w:val="16"/>
      <w:szCs w:val="16"/>
    </w:rPr>
  </w:style>
  <w:style w:type="character" w:styleId="Sidetal">
    <w:name w:val="page number"/>
    <w:basedOn w:val="Standardskrifttypeiafsnit"/>
    <w:rsid w:val="005F0A98"/>
  </w:style>
  <w:style w:type="paragraph" w:styleId="Fodnotetekst">
    <w:name w:val="footnote text"/>
    <w:basedOn w:val="Normal"/>
    <w:semiHidden/>
    <w:rsid w:val="00A22AF6"/>
    <w:rPr>
      <w:sz w:val="20"/>
      <w:szCs w:val="20"/>
    </w:rPr>
  </w:style>
  <w:style w:type="character" w:styleId="Fodnotehenvisning">
    <w:name w:val="footnote reference"/>
    <w:basedOn w:val="Standardskrifttypeiafsnit"/>
    <w:semiHidden/>
    <w:rsid w:val="00A22AF6"/>
    <w:rPr>
      <w:vertAlign w:val="superscript"/>
    </w:rPr>
  </w:style>
  <w:style w:type="character" w:styleId="Hyperlink">
    <w:name w:val="Hyperlink"/>
    <w:basedOn w:val="Standardskrifttypeiafsnit"/>
    <w:rsid w:val="001D6D39"/>
    <w:rPr>
      <w:color w:val="0000FF"/>
      <w:u w:val="single"/>
    </w:rPr>
  </w:style>
  <w:style w:type="character" w:styleId="Kommentarhenvisning">
    <w:name w:val="annotation reference"/>
    <w:basedOn w:val="Standardskrifttypeiafsnit"/>
    <w:semiHidden/>
    <w:rsid w:val="009D54C2"/>
    <w:rPr>
      <w:sz w:val="16"/>
      <w:szCs w:val="16"/>
    </w:rPr>
  </w:style>
  <w:style w:type="paragraph" w:styleId="Kommentartekst">
    <w:name w:val="annotation text"/>
    <w:basedOn w:val="Normal"/>
    <w:semiHidden/>
    <w:rsid w:val="009D54C2"/>
    <w:rPr>
      <w:sz w:val="20"/>
      <w:szCs w:val="20"/>
    </w:rPr>
  </w:style>
  <w:style w:type="paragraph" w:styleId="Kommentaremne">
    <w:name w:val="annotation subject"/>
    <w:basedOn w:val="Kommentartekst"/>
    <w:next w:val="Kommentartekst"/>
    <w:semiHidden/>
    <w:rsid w:val="009D54C2"/>
    <w:rPr>
      <w:b/>
      <w:bCs/>
    </w:rPr>
  </w:style>
  <w:style w:type="table" w:customStyle="1" w:styleId="Frequencytable">
    <w:name w:val="Frequency table"/>
    <w:rsid w:val="00B24FB4"/>
    <w:pPr>
      <w:jc w:val="right"/>
    </w:pPr>
    <w:rPr>
      <w:rFonts w:ascii="Arial Unicode MS" w:hAnsi="Arial Unicode MS" w:cs="Arial Unicode MS"/>
      <w:sz w:val="18"/>
    </w:rPr>
    <w:tblPr>
      <w:tblCellMar>
        <w:top w:w="0" w:type="dxa"/>
        <w:left w:w="0" w:type="dxa"/>
        <w:bottom w:w="0" w:type="dxa"/>
        <w:right w:w="0" w:type="dxa"/>
      </w:tblCellMar>
    </w:tblPr>
    <w:tcPr>
      <w:tcMar>
        <w:left w:w="50" w:type="dxa"/>
        <w:right w:w="50" w:type="dxa"/>
      </w:tcMar>
    </w:tcPr>
    <w:tblStylePr w:type="firstRow">
      <w:tblPr/>
      <w:tcPr>
        <w:tcBorders>
          <w:bottom w:val="single" w:sz="4" w:space="0" w:color="000000"/>
        </w:tcBorders>
      </w:tcPr>
    </w:tblStylePr>
    <w:tblStylePr w:type="lastRow">
      <w:tblPr/>
      <w:tcPr>
        <w:tcBorders>
          <w:top w:val="single" w:sz="4" w:space="0" w:color="000000"/>
        </w:tcBorders>
      </w:tcPr>
    </w:tblStylePr>
  </w:style>
  <w:style w:type="character" w:styleId="BesgtHyperlink">
    <w:name w:val="FollowedHyperlink"/>
    <w:basedOn w:val="Standardskrifttypeiafsnit"/>
    <w:rsid w:val="0060751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10176">
      <w:bodyDiv w:val="1"/>
      <w:marLeft w:val="0"/>
      <w:marRight w:val="0"/>
      <w:marTop w:val="0"/>
      <w:marBottom w:val="0"/>
      <w:divBdr>
        <w:top w:val="none" w:sz="0" w:space="0" w:color="auto"/>
        <w:left w:val="none" w:sz="0" w:space="0" w:color="auto"/>
        <w:bottom w:val="none" w:sz="0" w:space="0" w:color="auto"/>
        <w:right w:val="none" w:sz="0" w:space="0" w:color="auto"/>
      </w:divBdr>
    </w:div>
    <w:div w:id="470830277">
      <w:bodyDiv w:val="1"/>
      <w:marLeft w:val="0"/>
      <w:marRight w:val="0"/>
      <w:marTop w:val="0"/>
      <w:marBottom w:val="0"/>
      <w:divBdr>
        <w:top w:val="none" w:sz="0" w:space="0" w:color="auto"/>
        <w:left w:val="none" w:sz="0" w:space="0" w:color="auto"/>
        <w:bottom w:val="none" w:sz="0" w:space="0" w:color="auto"/>
        <w:right w:val="none" w:sz="0" w:space="0" w:color="auto"/>
      </w:divBdr>
      <w:divsChild>
        <w:div w:id="1825315465">
          <w:marLeft w:val="0"/>
          <w:marRight w:val="0"/>
          <w:marTop w:val="0"/>
          <w:marBottom w:val="0"/>
          <w:divBdr>
            <w:top w:val="none" w:sz="0" w:space="0" w:color="auto"/>
            <w:left w:val="none" w:sz="0" w:space="0" w:color="auto"/>
            <w:bottom w:val="none" w:sz="0" w:space="0" w:color="auto"/>
            <w:right w:val="none" w:sz="0" w:space="0" w:color="auto"/>
          </w:divBdr>
          <w:divsChild>
            <w:div w:id="996298403">
              <w:marLeft w:val="0"/>
              <w:marRight w:val="0"/>
              <w:marTop w:val="0"/>
              <w:marBottom w:val="0"/>
              <w:divBdr>
                <w:top w:val="none" w:sz="0" w:space="0" w:color="auto"/>
                <w:left w:val="none" w:sz="0" w:space="0" w:color="auto"/>
                <w:bottom w:val="none" w:sz="0" w:space="0" w:color="auto"/>
                <w:right w:val="none" w:sz="0" w:space="0" w:color="auto"/>
              </w:divBdr>
              <w:divsChild>
                <w:div w:id="1923636152">
                  <w:marLeft w:val="0"/>
                  <w:marRight w:val="0"/>
                  <w:marTop w:val="0"/>
                  <w:marBottom w:val="0"/>
                  <w:divBdr>
                    <w:top w:val="none" w:sz="0" w:space="0" w:color="auto"/>
                    <w:left w:val="none" w:sz="0" w:space="0" w:color="auto"/>
                    <w:bottom w:val="none" w:sz="0" w:space="0" w:color="auto"/>
                    <w:right w:val="none" w:sz="0" w:space="0" w:color="auto"/>
                  </w:divBdr>
                  <w:divsChild>
                    <w:div w:id="1757165988">
                      <w:marLeft w:val="0"/>
                      <w:marRight w:val="0"/>
                      <w:marTop w:val="0"/>
                      <w:marBottom w:val="0"/>
                      <w:divBdr>
                        <w:top w:val="none" w:sz="0" w:space="0" w:color="auto"/>
                        <w:left w:val="none" w:sz="0" w:space="0" w:color="auto"/>
                        <w:bottom w:val="none" w:sz="0" w:space="0" w:color="auto"/>
                        <w:right w:val="none" w:sz="0" w:space="0" w:color="auto"/>
                      </w:divBdr>
                      <w:divsChild>
                        <w:div w:id="1615476793">
                          <w:marLeft w:val="0"/>
                          <w:marRight w:val="0"/>
                          <w:marTop w:val="0"/>
                          <w:marBottom w:val="0"/>
                          <w:divBdr>
                            <w:top w:val="none" w:sz="0" w:space="0" w:color="auto"/>
                            <w:left w:val="none" w:sz="0" w:space="0" w:color="auto"/>
                            <w:bottom w:val="none" w:sz="0" w:space="0" w:color="auto"/>
                            <w:right w:val="none" w:sz="0" w:space="0" w:color="auto"/>
                          </w:divBdr>
                          <w:divsChild>
                            <w:div w:id="1000430801">
                              <w:marLeft w:val="0"/>
                              <w:marRight w:val="0"/>
                              <w:marTop w:val="0"/>
                              <w:marBottom w:val="0"/>
                              <w:divBdr>
                                <w:top w:val="none" w:sz="0" w:space="0" w:color="auto"/>
                                <w:left w:val="none" w:sz="0" w:space="0" w:color="auto"/>
                                <w:bottom w:val="none" w:sz="0" w:space="0" w:color="auto"/>
                                <w:right w:val="none" w:sz="0" w:space="0" w:color="auto"/>
                              </w:divBdr>
                              <w:divsChild>
                                <w:div w:id="401949669">
                                  <w:marLeft w:val="0"/>
                                  <w:marRight w:val="0"/>
                                  <w:marTop w:val="0"/>
                                  <w:marBottom w:val="0"/>
                                  <w:divBdr>
                                    <w:top w:val="none" w:sz="0" w:space="0" w:color="auto"/>
                                    <w:left w:val="none" w:sz="0" w:space="0" w:color="auto"/>
                                    <w:bottom w:val="none" w:sz="0" w:space="0" w:color="auto"/>
                                    <w:right w:val="none" w:sz="0" w:space="0" w:color="auto"/>
                                  </w:divBdr>
                                  <w:divsChild>
                                    <w:div w:id="86490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2783880">
      <w:bodyDiv w:val="1"/>
      <w:marLeft w:val="68"/>
      <w:marRight w:val="68"/>
      <w:marTop w:val="68"/>
      <w:marBottom w:val="68"/>
      <w:divBdr>
        <w:top w:val="none" w:sz="0" w:space="0" w:color="auto"/>
        <w:left w:val="none" w:sz="0" w:space="0" w:color="auto"/>
        <w:bottom w:val="none" w:sz="0" w:space="0" w:color="auto"/>
        <w:right w:val="none" w:sz="0" w:space="0" w:color="auto"/>
      </w:divBdr>
      <w:divsChild>
        <w:div w:id="669917871">
          <w:marLeft w:val="0"/>
          <w:marRight w:val="0"/>
          <w:marTop w:val="0"/>
          <w:marBottom w:val="0"/>
          <w:divBdr>
            <w:top w:val="none" w:sz="0" w:space="0" w:color="auto"/>
            <w:left w:val="none" w:sz="0" w:space="0" w:color="auto"/>
            <w:bottom w:val="none" w:sz="0" w:space="0" w:color="auto"/>
            <w:right w:val="none" w:sz="0" w:space="0" w:color="auto"/>
          </w:divBdr>
          <w:divsChild>
            <w:div w:id="371924465">
              <w:marLeft w:val="0"/>
              <w:marRight w:val="0"/>
              <w:marTop w:val="0"/>
              <w:marBottom w:val="0"/>
              <w:divBdr>
                <w:top w:val="single" w:sz="18" w:space="0" w:color="9C9C9C"/>
                <w:left w:val="single" w:sz="18" w:space="0" w:color="9C9C9C"/>
                <w:bottom w:val="single" w:sz="18" w:space="0" w:color="9C9C9C"/>
                <w:right w:val="single" w:sz="18" w:space="0" w:color="9C9C9C"/>
              </w:divBdr>
              <w:divsChild>
                <w:div w:id="1380209153">
                  <w:marLeft w:val="0"/>
                  <w:marRight w:val="0"/>
                  <w:marTop w:val="0"/>
                  <w:marBottom w:val="0"/>
                  <w:divBdr>
                    <w:top w:val="none" w:sz="0" w:space="0" w:color="auto"/>
                    <w:left w:val="none" w:sz="0" w:space="0" w:color="auto"/>
                    <w:bottom w:val="none" w:sz="0" w:space="0" w:color="auto"/>
                    <w:right w:val="none" w:sz="0" w:space="0" w:color="auto"/>
                  </w:divBdr>
                  <w:divsChild>
                    <w:div w:id="945235386">
                      <w:marLeft w:val="0"/>
                      <w:marRight w:val="0"/>
                      <w:marTop w:val="0"/>
                      <w:marBottom w:val="0"/>
                      <w:divBdr>
                        <w:top w:val="none" w:sz="0" w:space="0" w:color="auto"/>
                        <w:left w:val="none" w:sz="0" w:space="0" w:color="auto"/>
                        <w:bottom w:val="none" w:sz="0" w:space="0" w:color="auto"/>
                        <w:right w:val="none" w:sz="0" w:space="0" w:color="auto"/>
                      </w:divBdr>
                    </w:div>
                    <w:div w:id="1967931182">
                      <w:marLeft w:val="0"/>
                      <w:marRight w:val="0"/>
                      <w:marTop w:val="0"/>
                      <w:marBottom w:val="0"/>
                      <w:divBdr>
                        <w:top w:val="none" w:sz="0" w:space="0" w:color="auto"/>
                        <w:left w:val="none" w:sz="0" w:space="0" w:color="auto"/>
                        <w:bottom w:val="none" w:sz="0" w:space="0" w:color="auto"/>
                        <w:right w:val="none" w:sz="0" w:space="0" w:color="auto"/>
                      </w:divBdr>
                      <w:divsChild>
                        <w:div w:id="162800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4328257">
      <w:bodyDiv w:val="1"/>
      <w:marLeft w:val="0"/>
      <w:marRight w:val="0"/>
      <w:marTop w:val="0"/>
      <w:marBottom w:val="0"/>
      <w:divBdr>
        <w:top w:val="none" w:sz="0" w:space="0" w:color="auto"/>
        <w:left w:val="none" w:sz="0" w:space="0" w:color="auto"/>
        <w:bottom w:val="none" w:sz="0" w:space="0" w:color="auto"/>
        <w:right w:val="none" w:sz="0" w:space="0" w:color="auto"/>
      </w:divBdr>
    </w:div>
    <w:div w:id="1038357907">
      <w:bodyDiv w:val="1"/>
      <w:marLeft w:val="0"/>
      <w:marRight w:val="0"/>
      <w:marTop w:val="0"/>
      <w:marBottom w:val="0"/>
      <w:divBdr>
        <w:top w:val="none" w:sz="0" w:space="0" w:color="auto"/>
        <w:left w:val="none" w:sz="0" w:space="0" w:color="auto"/>
        <w:bottom w:val="none" w:sz="0" w:space="0" w:color="auto"/>
        <w:right w:val="none" w:sz="0" w:space="0" w:color="auto"/>
      </w:divBdr>
    </w:div>
    <w:div w:id="1100250605">
      <w:bodyDiv w:val="1"/>
      <w:marLeft w:val="0"/>
      <w:marRight w:val="0"/>
      <w:marTop w:val="0"/>
      <w:marBottom w:val="0"/>
      <w:divBdr>
        <w:top w:val="none" w:sz="0" w:space="0" w:color="auto"/>
        <w:left w:val="none" w:sz="0" w:space="0" w:color="auto"/>
        <w:bottom w:val="none" w:sz="0" w:space="0" w:color="auto"/>
        <w:right w:val="none" w:sz="0" w:space="0" w:color="auto"/>
      </w:divBdr>
    </w:div>
    <w:div w:id="1156260056">
      <w:bodyDiv w:val="1"/>
      <w:marLeft w:val="68"/>
      <w:marRight w:val="68"/>
      <w:marTop w:val="68"/>
      <w:marBottom w:val="68"/>
      <w:divBdr>
        <w:top w:val="none" w:sz="0" w:space="0" w:color="auto"/>
        <w:left w:val="none" w:sz="0" w:space="0" w:color="auto"/>
        <w:bottom w:val="none" w:sz="0" w:space="0" w:color="auto"/>
        <w:right w:val="none" w:sz="0" w:space="0" w:color="auto"/>
      </w:divBdr>
      <w:divsChild>
        <w:div w:id="898324104">
          <w:marLeft w:val="0"/>
          <w:marRight w:val="0"/>
          <w:marTop w:val="0"/>
          <w:marBottom w:val="0"/>
          <w:divBdr>
            <w:top w:val="none" w:sz="0" w:space="0" w:color="auto"/>
            <w:left w:val="none" w:sz="0" w:space="0" w:color="auto"/>
            <w:bottom w:val="none" w:sz="0" w:space="0" w:color="auto"/>
            <w:right w:val="none" w:sz="0" w:space="0" w:color="auto"/>
          </w:divBdr>
          <w:divsChild>
            <w:div w:id="1542016727">
              <w:marLeft w:val="0"/>
              <w:marRight w:val="0"/>
              <w:marTop w:val="0"/>
              <w:marBottom w:val="0"/>
              <w:divBdr>
                <w:top w:val="single" w:sz="18" w:space="0" w:color="9C9C9C"/>
                <w:left w:val="single" w:sz="18" w:space="0" w:color="9C9C9C"/>
                <w:bottom w:val="single" w:sz="18" w:space="0" w:color="9C9C9C"/>
                <w:right w:val="single" w:sz="18" w:space="0" w:color="9C9C9C"/>
              </w:divBdr>
            </w:div>
          </w:divsChild>
        </w:div>
      </w:divsChild>
    </w:div>
    <w:div w:id="1244335261">
      <w:bodyDiv w:val="1"/>
      <w:marLeft w:val="0"/>
      <w:marRight w:val="0"/>
      <w:marTop w:val="0"/>
      <w:marBottom w:val="0"/>
      <w:divBdr>
        <w:top w:val="none" w:sz="0" w:space="0" w:color="auto"/>
        <w:left w:val="none" w:sz="0" w:space="0" w:color="auto"/>
        <w:bottom w:val="none" w:sz="0" w:space="0" w:color="auto"/>
        <w:right w:val="none" w:sz="0" w:space="0" w:color="auto"/>
      </w:divBdr>
    </w:div>
    <w:div w:id="1433283948">
      <w:bodyDiv w:val="1"/>
      <w:marLeft w:val="0"/>
      <w:marRight w:val="0"/>
      <w:marTop w:val="0"/>
      <w:marBottom w:val="0"/>
      <w:divBdr>
        <w:top w:val="none" w:sz="0" w:space="0" w:color="auto"/>
        <w:left w:val="none" w:sz="0" w:space="0" w:color="auto"/>
        <w:bottom w:val="none" w:sz="0" w:space="0" w:color="auto"/>
        <w:right w:val="none" w:sz="0" w:space="0" w:color="auto"/>
      </w:divBdr>
    </w:div>
    <w:div w:id="1559826951">
      <w:bodyDiv w:val="1"/>
      <w:marLeft w:val="0"/>
      <w:marRight w:val="0"/>
      <w:marTop w:val="0"/>
      <w:marBottom w:val="0"/>
      <w:divBdr>
        <w:top w:val="none" w:sz="0" w:space="0" w:color="auto"/>
        <w:left w:val="none" w:sz="0" w:space="0" w:color="auto"/>
        <w:bottom w:val="none" w:sz="0" w:space="0" w:color="auto"/>
        <w:right w:val="none" w:sz="0" w:space="0" w:color="auto"/>
      </w:divBdr>
    </w:div>
    <w:div w:id="1785149177">
      <w:bodyDiv w:val="1"/>
      <w:marLeft w:val="0"/>
      <w:marRight w:val="0"/>
      <w:marTop w:val="0"/>
      <w:marBottom w:val="0"/>
      <w:divBdr>
        <w:top w:val="none" w:sz="0" w:space="0" w:color="auto"/>
        <w:left w:val="none" w:sz="0" w:space="0" w:color="auto"/>
        <w:bottom w:val="none" w:sz="0" w:space="0" w:color="auto"/>
        <w:right w:val="none" w:sz="0" w:space="0" w:color="auto"/>
      </w:divBdr>
    </w:div>
    <w:div w:id="1877111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lf.org/files/DLF/L&#248;n%20%25og%20job/Overenskomster%20og%20aftaleroverenskomster/Arbejdstid%20l&#230;rere%20mfl/uds076bilagA.pdf"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K:\SKAB\information\DLF%20skabeloner\TEST%20Internt%20notat%20m%20LOGO.dot"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TEST Internt notat m LOGO</Template>
  <TotalTime>1</TotalTime>
  <Pages>8</Pages>
  <Words>2219</Words>
  <Characters>13542</Characters>
  <Application>Microsoft Office Word</Application>
  <DocSecurity>0</DocSecurity>
  <Lines>112</Lines>
  <Paragraphs>31</Paragraphs>
  <ScaleCrop>false</ScaleCrop>
  <HeadingPairs>
    <vt:vector size="2" baseType="variant">
      <vt:variant>
        <vt:lpstr>Titel</vt:lpstr>
      </vt:variant>
      <vt:variant>
        <vt:i4>1</vt:i4>
      </vt:variant>
    </vt:vector>
  </HeadingPairs>
  <TitlesOfParts>
    <vt:vector size="1" baseType="lpstr">
      <vt:lpstr>&lt;Brevoverskrift&gt;</vt:lpstr>
    </vt:vector>
  </TitlesOfParts>
  <Company>OptiMentor</Company>
  <LinksUpToDate>false</LinksUpToDate>
  <CharactersWithSpaces>15730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&lt;Brevoverskrift&gt;</dc:title>
  <dc:creator>Allan Andreasen</dc:creator>
  <cp:lastModifiedBy>Maria Becher Trier</cp:lastModifiedBy>
  <cp:revision>2</cp:revision>
  <cp:lastPrinted>2012-08-21T13:17:00Z</cp:lastPrinted>
  <dcterms:created xsi:type="dcterms:W3CDTF">2012-09-05T13:19:00Z</dcterms:created>
  <dcterms:modified xsi:type="dcterms:W3CDTF">2012-09-05T13:19:00Z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th">
    <vt:lpwstr>C:\DOCUME~1\TSO\LOKALE~1\Temp\SJ20090529114945953.DOC</vt:lpwstr>
  </property>
  <property fmtid="{D5CDD505-2E9C-101B-9397-08002B2CF9AE}" pid="3" name="title">
    <vt:lpwstr>test 2</vt:lpwstr>
  </property>
</Properties>
</file>