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7C" w:rsidRPr="00E736F1" w:rsidRDefault="00067950" w:rsidP="00F03F0B">
      <w:pPr>
        <w:pStyle w:val="Titel"/>
      </w:pPr>
      <w:r w:rsidRPr="0097203E">
        <w:t xml:space="preserve">Bedre sent end aldrig! </w:t>
      </w:r>
      <w:r w:rsidR="0009488A" w:rsidRPr="00E736F1">
        <w:br/>
      </w:r>
      <w:r w:rsidR="007A5FC9" w:rsidRPr="00E736F1">
        <w:t>Rettelse i konvention til glæde for mange</w:t>
      </w:r>
    </w:p>
    <w:p w:rsidR="00884EA2" w:rsidRPr="00E736F1" w:rsidRDefault="00067950" w:rsidP="00E736F1">
      <w:pPr>
        <w:pStyle w:val="Undertitel"/>
        <w:rPr>
          <w:rFonts w:asciiTheme="minorHAnsi" w:eastAsiaTheme="minorHAnsi" w:hAnsiTheme="minorHAnsi" w:cstheme="minorHAnsi"/>
          <w:iCs w:val="0"/>
          <w:color w:val="auto"/>
          <w:spacing w:val="0"/>
          <w:sz w:val="22"/>
          <w:szCs w:val="22"/>
        </w:rPr>
      </w:pPr>
      <w:r w:rsidRPr="00E736F1">
        <w:rPr>
          <w:color w:val="365F91" w:themeColor="accent1" w:themeShade="BF"/>
          <w:sz w:val="28"/>
        </w:rPr>
        <w:t xml:space="preserve">Endelig </w:t>
      </w:r>
      <w:r w:rsidR="00A6107C" w:rsidRPr="00E736F1">
        <w:rPr>
          <w:color w:val="365F91" w:themeColor="accent1" w:themeShade="BF"/>
          <w:sz w:val="28"/>
        </w:rPr>
        <w:t xml:space="preserve">blev ”Alternativ og Supplerende Kommunikation” oversat korrekt </w:t>
      </w:r>
      <w:r w:rsidRPr="00E736F1">
        <w:rPr>
          <w:color w:val="365F91" w:themeColor="accent1" w:themeShade="BF"/>
          <w:sz w:val="28"/>
        </w:rPr>
        <w:t>i FN's Handicapkonvention</w:t>
      </w:r>
    </w:p>
    <w:p w:rsidR="00067950" w:rsidRDefault="003B6D9A" w:rsidP="003B6D9A">
      <w:pPr>
        <w:rPr>
          <w:rFonts w:asciiTheme="minorHAnsi" w:hAnsiTheme="minorHAnsi" w:cstheme="minorHAnsi"/>
          <w:i/>
        </w:rPr>
      </w:pPr>
      <w:r w:rsidRPr="003B6D9A">
        <w:rPr>
          <w:rFonts w:asciiTheme="minorHAnsi" w:hAnsiTheme="minorHAnsi" w:cstheme="minorHAnsi"/>
          <w:i/>
        </w:rPr>
        <w:t xml:space="preserve">Af Vibe Lund Jensen </w:t>
      </w:r>
      <w:r w:rsidR="00A02FDE">
        <w:rPr>
          <w:rFonts w:asciiTheme="minorHAnsi" w:hAnsiTheme="minorHAnsi" w:cstheme="minorHAnsi"/>
          <w:i/>
        </w:rPr>
        <w:t>og Birgitte Brandt, ISAAC Danmark</w:t>
      </w:r>
    </w:p>
    <w:p w:rsidR="001E20A1" w:rsidRPr="003B6D9A" w:rsidRDefault="0097203E" w:rsidP="00E736F1">
      <w:pPr>
        <w:pStyle w:val="Overskrift1"/>
      </w:pPr>
      <w:r>
        <w:t>Handicapkonvention rammesætter mål</w:t>
      </w:r>
    </w:p>
    <w:p w:rsidR="00A62F6D" w:rsidRPr="00E736F1" w:rsidRDefault="00A62F6D" w:rsidP="00E736F1">
      <w:pPr>
        <w:rPr>
          <w:rFonts w:asciiTheme="minorHAnsi" w:hAnsiTheme="minorHAnsi" w:cstheme="minorHAnsi"/>
          <w:i/>
        </w:rPr>
      </w:pPr>
      <w:r w:rsidRPr="00BA15C4">
        <w:rPr>
          <w:rFonts w:asciiTheme="minorHAnsi" w:hAnsiTheme="minorHAnsi" w:cstheme="minorHAnsi"/>
          <w:i/>
        </w:rPr>
        <w:t>FN’s Konvention om rettigheder for personer med handicap</w:t>
      </w:r>
      <w:r>
        <w:t xml:space="preserve"> - i daglig tale </w:t>
      </w:r>
      <w:r w:rsidRPr="00BA15C4">
        <w:rPr>
          <w:i/>
        </w:rPr>
        <w:t>FN’s Handicapkonvention</w:t>
      </w:r>
      <w:r>
        <w:rPr>
          <w:i/>
        </w:rPr>
        <w:t xml:space="preserve"> </w:t>
      </w:r>
      <w:r w:rsidR="00F7657F">
        <w:rPr>
          <w:i/>
        </w:rPr>
        <w:t>–</w:t>
      </w:r>
      <w:r>
        <w:t xml:space="preserve"> </w:t>
      </w:r>
      <w:r w:rsidR="00F7657F">
        <w:t xml:space="preserve">har siden 2009 </w:t>
      </w:r>
      <w:r w:rsidR="00F7657F" w:rsidRPr="00F7657F">
        <w:t xml:space="preserve">dannet rammen for, hvilke mål Danmark skal leve op til for at sikre, at personer med </w:t>
      </w:r>
      <w:r w:rsidR="00F7657F">
        <w:t xml:space="preserve">funktionsnedsættelser </w:t>
      </w:r>
      <w:r w:rsidR="00F7657F" w:rsidRPr="00F7657F">
        <w:t>kan deltage</w:t>
      </w:r>
      <w:r w:rsidR="00F7657F">
        <w:t xml:space="preserve"> i samfundslivet som alle andre</w:t>
      </w:r>
      <w:r w:rsidR="002B0A1F">
        <w:t xml:space="preserve">. Det gælder </w:t>
      </w:r>
      <w:r w:rsidR="00E45F89">
        <w:t xml:space="preserve">rettigheder, </w:t>
      </w:r>
      <w:r w:rsidR="00D34D10">
        <w:t>tilgængelighed</w:t>
      </w:r>
      <w:r w:rsidR="00E45F89">
        <w:t xml:space="preserve"> og kompensation</w:t>
      </w:r>
      <w:r w:rsidR="002B0A1F">
        <w:t xml:space="preserve"> på en lang række områder</w:t>
      </w:r>
      <w:r w:rsidR="00B44B2F">
        <w:t>, herund</w:t>
      </w:r>
      <w:r>
        <w:t>er rettigheden til kommunikation</w:t>
      </w:r>
      <w:r w:rsidR="006E3C13">
        <w:t>.</w:t>
      </w:r>
      <w:r>
        <w:t xml:space="preserve"> </w:t>
      </w:r>
    </w:p>
    <w:p w:rsidR="002B0A1F" w:rsidRPr="00E736F1" w:rsidRDefault="00CD2CB7" w:rsidP="00E736F1">
      <w:r>
        <w:rPr>
          <w:rFonts w:asciiTheme="minorHAnsi" w:hAnsiTheme="minorHAnsi" w:cstheme="minorHAnsi"/>
          <w:b/>
          <w:bCs/>
          <w:noProof/>
          <w:lang w:eastAsia="da-DK"/>
        </w:rPr>
        <w:drawing>
          <wp:anchor distT="0" distB="0" distL="114300" distR="114300" simplePos="0" relativeHeight="251661312" behindDoc="1" locked="0" layoutInCell="1" allowOverlap="1">
            <wp:simplePos x="0" y="0"/>
            <wp:positionH relativeFrom="column">
              <wp:posOffset>3547110</wp:posOffset>
            </wp:positionH>
            <wp:positionV relativeFrom="paragraph">
              <wp:posOffset>39370</wp:posOffset>
            </wp:positionV>
            <wp:extent cx="2590800" cy="2709545"/>
            <wp:effectExtent l="0" t="0" r="0" b="0"/>
            <wp:wrapTight wrapText="bothSides">
              <wp:wrapPolygon edited="0">
                <wp:start x="0" y="0"/>
                <wp:lineTo x="0" y="21413"/>
                <wp:lineTo x="21441" y="21413"/>
                <wp:lineTo x="21441"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handicapkonvention_DCH.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590800" cy="27095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45F89" w:rsidRPr="00E736F1" w:rsidRDefault="00E45F89" w:rsidP="00E45F89">
      <w:r w:rsidRPr="00E736F1">
        <w:t xml:space="preserve">Den gældende konventionstekst er skrevet på engelsk. Den blev oversat og offentliggjort på dansk i 2008 af </w:t>
      </w:r>
      <w:r w:rsidRPr="00E736F1">
        <w:rPr>
          <w:i/>
        </w:rPr>
        <w:t>Det Centrale Handicapråd</w:t>
      </w:r>
      <w:r w:rsidRPr="00E736F1">
        <w:t>. Danmark tiltrådte konventionen i 2009. Det er den danske oversættelse</w:t>
      </w:r>
      <w:r w:rsidR="0097203E" w:rsidRPr="00E736F1">
        <w:t>,</w:t>
      </w:r>
      <w:r w:rsidRPr="00E736F1">
        <w:t xml:space="preserve"> som læses og benyttes i Danmark, og som dukker op, når man søger efter Handicapkonventionen på danske søgemaskiner. </w:t>
      </w:r>
    </w:p>
    <w:p w:rsidR="00E45F89" w:rsidRPr="00E736F1" w:rsidRDefault="00E45F89" w:rsidP="00E45F89"/>
    <w:p w:rsidR="00CD2CB7" w:rsidRDefault="00E45F89" w:rsidP="00E45F89">
      <w:r w:rsidRPr="00E736F1">
        <w:t>Men igennem 8 år har der været en graverende oversættelsesfejl i teksten</w:t>
      </w:r>
      <w:r w:rsidR="0097203E" w:rsidRPr="00E736F1">
        <w:t>,</w:t>
      </w:r>
      <w:r w:rsidRPr="00E736F1">
        <w:t xml:space="preserve"> der vedrører mennesker med kommunikative funktionsnedsætte</w:t>
      </w:r>
      <w:r w:rsidR="0097203E" w:rsidRPr="00E736F1">
        <w:t>l</w:t>
      </w:r>
      <w:r w:rsidRPr="00E736F1">
        <w:t>ser. ISAAC Danmark</w:t>
      </w:r>
      <w:r w:rsidR="0097203E" w:rsidRPr="00E736F1">
        <w:t xml:space="preserve"> har</w:t>
      </w:r>
      <w:r w:rsidRPr="00E736F1">
        <w:t xml:space="preserve"> </w:t>
      </w:r>
      <w:r w:rsidR="009D448F">
        <w:t xml:space="preserve">ad forskellige kanaler </w:t>
      </w:r>
      <w:r w:rsidRPr="00E736F1">
        <w:t xml:space="preserve">arbejdet på at få </w:t>
      </w:r>
      <w:r w:rsidR="0097203E" w:rsidRPr="00E736F1">
        <w:t>oversættelsesfejlen rettet</w:t>
      </w:r>
      <w:r w:rsidRPr="00E736F1">
        <w:t xml:space="preserve">. Nu er det endelig lykkedes at møde lydhørhed </w:t>
      </w:r>
      <w:r w:rsidR="009D448F">
        <w:t>hos</w:t>
      </w:r>
      <w:r w:rsidRPr="00E736F1">
        <w:t xml:space="preserve"> Socialminister</w:t>
      </w:r>
      <w:r w:rsidR="009D448F">
        <w:t>en</w:t>
      </w:r>
      <w:r w:rsidRPr="00E736F1">
        <w:t xml:space="preserve">. I november 2017 blev en ny og korrekt oversættelse </w:t>
      </w:r>
      <w:r w:rsidR="0097203E" w:rsidRPr="00E736F1">
        <w:t xml:space="preserve">af Handicapkonventionen </w:t>
      </w:r>
      <w:r w:rsidRPr="00E736F1">
        <w:t>offentliggjort i Lovtidende C</w:t>
      </w:r>
      <w:r w:rsidR="00C56C54">
        <w:t>.</w:t>
      </w:r>
    </w:p>
    <w:p w:rsidR="00E45F89" w:rsidRDefault="004C056E" w:rsidP="00E45F89">
      <w:pPr>
        <w:pStyle w:val="Overskrift1"/>
      </w:pPr>
      <w:r>
        <w:t>Vigtig konvention for m</w:t>
      </w:r>
      <w:r w:rsidR="00664111">
        <w:t>ennesker uden talesprog</w:t>
      </w:r>
      <w:r w:rsidR="00E736F1">
        <w:t xml:space="preserve"> </w:t>
      </w:r>
    </w:p>
    <w:p w:rsidR="00F50A4B" w:rsidRPr="00E736F1" w:rsidRDefault="006762E5" w:rsidP="00F50A4B">
      <w:r>
        <w:t xml:space="preserve">Mennesker </w:t>
      </w:r>
      <w:r w:rsidR="00A62F6D">
        <w:t>med meget begrænset eller intet</w:t>
      </w:r>
      <w:r>
        <w:t xml:space="preserve"> talesprog</w:t>
      </w:r>
      <w:r w:rsidR="00A62F6D">
        <w:t xml:space="preserve"> </w:t>
      </w:r>
      <w:r w:rsidR="00B44B2F">
        <w:t xml:space="preserve">har </w:t>
      </w:r>
      <w:r w:rsidR="00A62F6D">
        <w:t>brug for</w:t>
      </w:r>
      <w:r w:rsidR="00F65019">
        <w:t xml:space="preserve"> </w:t>
      </w:r>
      <w:r w:rsidR="007818EB">
        <w:t xml:space="preserve">andre </w:t>
      </w:r>
      <w:r w:rsidR="009B65B2">
        <w:t>kommunikations</w:t>
      </w:r>
      <w:r w:rsidR="00F65019">
        <w:t>måder end tale</w:t>
      </w:r>
      <w:r w:rsidR="00A62F6D">
        <w:t>,</w:t>
      </w:r>
      <w:r w:rsidR="00F65019">
        <w:t xml:space="preserve"> for</w:t>
      </w:r>
      <w:r w:rsidR="00D34D10">
        <w:t xml:space="preserve"> at kunne </w:t>
      </w:r>
      <w:r w:rsidR="007818EB">
        <w:t>sige hvad de vil</w:t>
      </w:r>
      <w:r w:rsidR="0045691C">
        <w:t>,</w:t>
      </w:r>
      <w:r w:rsidR="007818EB">
        <w:t xml:space="preserve"> når de vil og til hvem de vil. </w:t>
      </w:r>
      <w:r w:rsidR="00F50A4B">
        <w:t xml:space="preserve">Deres adgang til </w:t>
      </w:r>
      <w:r w:rsidR="00F50A4B" w:rsidRPr="00627DEA">
        <w:rPr>
          <w:b/>
        </w:rPr>
        <w:t>A</w:t>
      </w:r>
      <w:r w:rsidR="00F50A4B" w:rsidRPr="00627DEA">
        <w:t xml:space="preserve">lternativ og </w:t>
      </w:r>
      <w:r w:rsidR="00F50A4B" w:rsidRPr="00627DEA">
        <w:rPr>
          <w:b/>
        </w:rPr>
        <w:t>S</w:t>
      </w:r>
      <w:r w:rsidR="00F50A4B" w:rsidRPr="00627DEA">
        <w:t xml:space="preserve">upplerende </w:t>
      </w:r>
      <w:r w:rsidR="00F50A4B" w:rsidRPr="00627DEA">
        <w:rPr>
          <w:b/>
        </w:rPr>
        <w:t>K</w:t>
      </w:r>
      <w:r w:rsidR="00F50A4B" w:rsidRPr="00627DEA">
        <w:t>ommunikation</w:t>
      </w:r>
      <w:r w:rsidR="00F50A4B">
        <w:t xml:space="preserve"> </w:t>
      </w:r>
      <w:r w:rsidR="00F50A4B" w:rsidRPr="00CB4B68">
        <w:t>(</w:t>
      </w:r>
      <w:r w:rsidR="00F50A4B" w:rsidRPr="00CB4B68">
        <w:rPr>
          <w:b/>
        </w:rPr>
        <w:t>ASK</w:t>
      </w:r>
      <w:r w:rsidR="00F50A4B" w:rsidRPr="00CB4B68">
        <w:t>)</w:t>
      </w:r>
      <w:r w:rsidR="00A62F6D">
        <w:t xml:space="preserve"> er</w:t>
      </w:r>
      <w:r w:rsidR="00F65019">
        <w:t xml:space="preserve"> altafgørende</w:t>
      </w:r>
      <w:r w:rsidR="008F2478">
        <w:t xml:space="preserve"> </w:t>
      </w:r>
      <w:r w:rsidR="00A62F6D">
        <w:t xml:space="preserve">for deres </w:t>
      </w:r>
      <w:r w:rsidR="00A1002C">
        <w:t>deltagelse og</w:t>
      </w:r>
      <w:r w:rsidR="00A62F6D">
        <w:t xml:space="preserve"> livskvalitet</w:t>
      </w:r>
      <w:r w:rsidR="0045691C">
        <w:t xml:space="preserve">. </w:t>
      </w:r>
      <w:r w:rsidR="00F50A4B">
        <w:rPr>
          <w:rFonts w:asciiTheme="minorHAnsi" w:hAnsiTheme="minorHAnsi" w:cstheme="minorHAnsi"/>
        </w:rPr>
        <w:t>De</w:t>
      </w:r>
      <w:r w:rsidR="00F50A4B" w:rsidRPr="000D0883">
        <w:rPr>
          <w:rFonts w:asciiTheme="minorHAnsi" w:hAnsiTheme="minorHAnsi" w:cstheme="minorHAnsi"/>
        </w:rPr>
        <w:t xml:space="preserve"> har brug for og </w:t>
      </w:r>
      <w:r w:rsidR="00664111">
        <w:rPr>
          <w:rFonts w:asciiTheme="minorHAnsi" w:hAnsiTheme="minorHAnsi" w:cstheme="minorHAnsi"/>
        </w:rPr>
        <w:t>rettighed til</w:t>
      </w:r>
      <w:r w:rsidR="00F50A4B" w:rsidRPr="000D0883">
        <w:rPr>
          <w:rFonts w:asciiTheme="minorHAnsi" w:hAnsiTheme="minorHAnsi" w:cstheme="minorHAnsi"/>
        </w:rPr>
        <w:t xml:space="preserve"> en særlig viden og en særlig indsats overfor de barrierer de møder, som begrænser dem i at kunne kommunikere så frit og selvstændigt som muligt.</w:t>
      </w:r>
      <w:r w:rsidR="00F50A4B">
        <w:rPr>
          <w:rFonts w:asciiTheme="minorHAnsi" w:hAnsiTheme="minorHAnsi" w:cstheme="minorHAnsi"/>
        </w:rPr>
        <w:t xml:space="preserve"> </w:t>
      </w:r>
    </w:p>
    <w:p w:rsidR="00F50A4B" w:rsidRDefault="00F50A4B" w:rsidP="00E736F1"/>
    <w:p w:rsidR="006762E5" w:rsidRDefault="00A62F6D" w:rsidP="00E736F1">
      <w:r>
        <w:t>FN’s Handicapkonvention</w:t>
      </w:r>
      <w:r w:rsidR="001D4FDC">
        <w:t xml:space="preserve"> beskriver </w:t>
      </w:r>
      <w:r w:rsidR="009B65B2">
        <w:t>rettigheden</w:t>
      </w:r>
      <w:r w:rsidR="001D4FDC">
        <w:t xml:space="preserve"> til</w:t>
      </w:r>
      <w:r w:rsidR="00F50A4B">
        <w:t xml:space="preserve"> </w:t>
      </w:r>
      <w:r w:rsidR="00F50A4B" w:rsidRPr="00E736F1">
        <w:rPr>
          <w:b/>
        </w:rPr>
        <w:t>ASK</w:t>
      </w:r>
      <w:r w:rsidR="009B65B2">
        <w:t xml:space="preserve">. </w:t>
      </w:r>
      <w:r w:rsidR="00F50A4B">
        <w:rPr>
          <w:rFonts w:asciiTheme="minorHAnsi" w:hAnsiTheme="minorHAnsi" w:cstheme="minorHAnsi"/>
        </w:rPr>
        <w:t xml:space="preserve">Konventionsteksten er med </w:t>
      </w:r>
      <w:r w:rsidR="00646862">
        <w:rPr>
          <w:rFonts w:asciiTheme="minorHAnsi" w:hAnsiTheme="minorHAnsi" w:cstheme="minorHAnsi"/>
        </w:rPr>
        <w:t xml:space="preserve">til </w:t>
      </w:r>
      <w:r w:rsidR="00F50A4B">
        <w:rPr>
          <w:rFonts w:asciiTheme="minorHAnsi" w:hAnsiTheme="minorHAnsi" w:cstheme="minorHAnsi"/>
        </w:rPr>
        <w:t>at s</w:t>
      </w:r>
      <w:r w:rsidR="00F50A4B" w:rsidRPr="000D0883">
        <w:rPr>
          <w:rFonts w:asciiTheme="minorHAnsi" w:hAnsiTheme="minorHAnsi" w:cstheme="minorHAnsi"/>
        </w:rPr>
        <w:t xml:space="preserve">ikre tilstrækkelig specialiseret viden og kompetencer på kommunikationsområdet indenfor både social- og </w:t>
      </w:r>
      <w:r w:rsidR="00F50A4B">
        <w:rPr>
          <w:rFonts w:asciiTheme="minorHAnsi" w:hAnsiTheme="minorHAnsi" w:cstheme="minorHAnsi"/>
        </w:rPr>
        <w:t xml:space="preserve">specialundervisningsområdet. </w:t>
      </w:r>
      <w:r w:rsidR="009B65B2">
        <w:t>De</w:t>
      </w:r>
      <w:r w:rsidR="000E24A4">
        <w:t xml:space="preserve">t </w:t>
      </w:r>
      <w:r w:rsidR="009B65B2">
        <w:t xml:space="preserve">er </w:t>
      </w:r>
      <w:r w:rsidR="000E24A4">
        <w:t>vigtigt</w:t>
      </w:r>
      <w:r w:rsidR="00705C3A">
        <w:t>, at</w:t>
      </w:r>
      <w:r w:rsidR="000E24A4">
        <w:t xml:space="preserve"> teksten er nøjagtigt</w:t>
      </w:r>
      <w:r w:rsidR="00CB5CBF">
        <w:t xml:space="preserve"> </w:t>
      </w:r>
      <w:r w:rsidR="006E3C13">
        <w:t xml:space="preserve">formuleret, </w:t>
      </w:r>
      <w:r w:rsidR="007A5FC9">
        <w:t>når</w:t>
      </w:r>
      <w:r w:rsidR="0097203E">
        <w:t xml:space="preserve"> </w:t>
      </w:r>
      <w:r w:rsidR="00F50A4B">
        <w:t>man s</w:t>
      </w:r>
      <w:r w:rsidR="0097203E">
        <w:t>kal</w:t>
      </w:r>
      <w:r w:rsidR="009B65B2">
        <w:t xml:space="preserve"> </w:t>
      </w:r>
      <w:r w:rsidR="00CB5CBF">
        <w:t>henholde sig til</w:t>
      </w:r>
      <w:r w:rsidR="009B65B2">
        <w:t xml:space="preserve"> den</w:t>
      </w:r>
      <w:r w:rsidR="00CB5CBF">
        <w:t>.</w:t>
      </w:r>
      <w:r w:rsidR="000E24A4">
        <w:t xml:space="preserve"> </w:t>
      </w:r>
      <w:r w:rsidR="00F50A4B">
        <w:t>Der kan være mange forskellige</w:t>
      </w:r>
      <w:r w:rsidR="0097203E" w:rsidRPr="000D0883">
        <w:rPr>
          <w:rFonts w:asciiTheme="minorHAnsi" w:hAnsiTheme="minorHAnsi" w:cstheme="minorHAnsi"/>
        </w:rPr>
        <w:t xml:space="preserve"> aktører i kommunikationsindsatsen, som har brug for </w:t>
      </w:r>
      <w:r w:rsidR="00664111">
        <w:rPr>
          <w:rFonts w:asciiTheme="minorHAnsi" w:hAnsiTheme="minorHAnsi" w:cstheme="minorHAnsi"/>
        </w:rPr>
        <w:t xml:space="preserve">oplysning om rettigheder </w:t>
      </w:r>
      <w:r w:rsidR="0097203E" w:rsidRPr="000D0883">
        <w:rPr>
          <w:rFonts w:asciiTheme="minorHAnsi" w:hAnsiTheme="minorHAnsi" w:cstheme="minorHAnsi"/>
        </w:rPr>
        <w:t xml:space="preserve">og muligheder </w:t>
      </w:r>
      <w:r w:rsidR="00664111">
        <w:rPr>
          <w:rFonts w:asciiTheme="minorHAnsi" w:hAnsiTheme="minorHAnsi" w:cstheme="minorHAnsi"/>
        </w:rPr>
        <w:t>inden</w:t>
      </w:r>
      <w:r w:rsidR="0097203E" w:rsidRPr="000D0883">
        <w:rPr>
          <w:rFonts w:asciiTheme="minorHAnsi" w:hAnsiTheme="minorHAnsi" w:cstheme="minorHAnsi"/>
        </w:rPr>
        <w:t>for kommunikationsløsninger, støtte og intervention. Det gælder såvel personer med funktionsnedsættelse</w:t>
      </w:r>
      <w:r w:rsidR="0097203E" w:rsidRPr="000D0883">
        <w:rPr>
          <w:rFonts w:asciiTheme="minorHAnsi" w:hAnsiTheme="minorHAnsi" w:cstheme="minorHAnsi"/>
          <w:b/>
          <w:bCs/>
        </w:rPr>
        <w:t xml:space="preserve"> </w:t>
      </w:r>
      <w:r w:rsidR="0097203E" w:rsidRPr="000D0883">
        <w:rPr>
          <w:rFonts w:asciiTheme="minorHAnsi" w:hAnsiTheme="minorHAnsi" w:cstheme="minorHAnsi"/>
        </w:rPr>
        <w:t>som</w:t>
      </w:r>
      <w:r w:rsidR="0097203E" w:rsidRPr="000D0883">
        <w:rPr>
          <w:rFonts w:asciiTheme="minorHAnsi" w:hAnsiTheme="minorHAnsi" w:cstheme="minorHAnsi"/>
          <w:b/>
          <w:bCs/>
        </w:rPr>
        <w:t xml:space="preserve"> </w:t>
      </w:r>
      <w:r w:rsidR="0097203E" w:rsidRPr="000D0883">
        <w:rPr>
          <w:rFonts w:asciiTheme="minorHAnsi" w:hAnsiTheme="minorHAnsi" w:cstheme="minorHAnsi"/>
        </w:rPr>
        <w:t>alle omkring dem; nære pårørende, fagpersoner, visitatorer, kommunale/regionale forvaltningsfolk, tilsynspersoner</w:t>
      </w:r>
      <w:r w:rsidR="0097203E">
        <w:rPr>
          <w:rFonts w:asciiTheme="minorHAnsi" w:hAnsiTheme="minorHAnsi" w:cstheme="minorHAnsi"/>
        </w:rPr>
        <w:t xml:space="preserve">, </w:t>
      </w:r>
      <w:r w:rsidR="0097203E" w:rsidRPr="000D0883">
        <w:rPr>
          <w:rFonts w:asciiTheme="minorHAnsi" w:hAnsiTheme="minorHAnsi" w:cstheme="minorHAnsi"/>
        </w:rPr>
        <w:t>brugerorganisationer</w:t>
      </w:r>
      <w:r w:rsidR="0097203E">
        <w:rPr>
          <w:rFonts w:asciiTheme="minorHAnsi" w:hAnsiTheme="minorHAnsi" w:cstheme="minorHAnsi"/>
        </w:rPr>
        <w:t xml:space="preserve"> m.fl.</w:t>
      </w:r>
    </w:p>
    <w:p w:rsidR="00F463C5" w:rsidRDefault="00F463C5" w:rsidP="00C82175"/>
    <w:p w:rsidR="00E736F1" w:rsidRDefault="00807EB5" w:rsidP="00CA6323">
      <w:pPr>
        <w:rPr>
          <w:rFonts w:asciiTheme="majorHAnsi" w:eastAsiaTheme="majorEastAsia" w:hAnsiTheme="majorHAnsi" w:cstheme="majorBidi"/>
          <w:b/>
          <w:bCs/>
          <w:color w:val="365F91" w:themeColor="accent1" w:themeShade="BF"/>
          <w:sz w:val="28"/>
          <w:szCs w:val="28"/>
        </w:rPr>
      </w:pPr>
      <w:r w:rsidRPr="009B1A9D">
        <w:rPr>
          <w:rFonts w:asciiTheme="minorHAnsi" w:hAnsiTheme="minorHAnsi" w:cstheme="minorHAnsi"/>
          <w:noProof/>
          <w:lang w:eastAsia="da-DK"/>
        </w:rPr>
        <w:lastRenderedPageBreak/>
        <w:pict>
          <v:rect id="Rektangel 398" o:spid="_x0000_s1026" style="position:absolute;margin-left:325.05pt;margin-top:93pt;width:177.5pt;height:492.3pt;z-index:251665408;visibility:visible;mso-width-percent:330;mso-position-horizontal-relative:margin;mso-position-vertical-relative:page;mso-width-percent: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" o:allowincell="f" fillcolor="#a7bfde" stroked="f">
            <v:fill opacity="13107f"/>
            <v:shadow on="t" type="perspective" color="#d4cfb3" opacity=".5" offset="19pt,-21pt" matrix="65602f,,,65602f"/>
            <v:textbox style="mso-next-textbox:#Rektangel 398" inset="28.8pt,7.2pt,14.4pt,28.8pt">
              <w:txbxContent>
                <w:p w:rsidR="000C3D44" w:rsidRPr="00E736F1" w:rsidRDefault="000C3D44" w:rsidP="00E736F1">
                  <w:pPr>
                    <w:pStyle w:val="Overskrift1"/>
                  </w:pPr>
                  <w:r>
                    <w:t>Definition</w:t>
                  </w:r>
                </w:p>
                <w:p w:rsidR="000C3D44" w:rsidRDefault="000C3D44" w:rsidP="00E736F1">
                  <w:pPr>
                    <w:rPr>
                      <w:rFonts w:asciiTheme="minorHAnsi" w:hAnsiTheme="minorHAnsi" w:cstheme="minorHAnsi"/>
                    </w:rPr>
                  </w:pPr>
                  <w:r w:rsidRPr="00E736F1">
                    <w:rPr>
                      <w:rFonts w:asciiTheme="minorHAnsi" w:hAnsiTheme="minorHAnsi" w:cstheme="minorHAnsi"/>
                      <w:b/>
                    </w:rPr>
                    <w:t>”Alternativ kommunikation</w:t>
                  </w:r>
                  <w:r w:rsidRPr="00E736F1">
                    <w:rPr>
                      <w:rFonts w:asciiTheme="minorHAnsi" w:hAnsiTheme="minorHAnsi" w:cstheme="minorHAnsi"/>
                    </w:rPr>
                    <w:t xml:space="preserve"> vil sige, at personen har en anden måde at kommunikere ansigt til ansigt end tale. Fx er manuelle, grafiske eller materielle tegn, morse og skrift alternative måder at kommunikere på, når talen mangler.</w:t>
                  </w:r>
                </w:p>
                <w:p w:rsidR="000C3D44" w:rsidRPr="00E736F1" w:rsidRDefault="000C3D44" w:rsidP="00E736F1">
                  <w:pPr>
                    <w:rPr>
                      <w:rFonts w:asciiTheme="minorHAnsi" w:hAnsiTheme="minorHAnsi" w:cstheme="minorHAnsi"/>
                    </w:rPr>
                  </w:pPr>
                </w:p>
                <w:p w:rsidR="000C3D44" w:rsidRPr="00E736F1" w:rsidRDefault="000C3D44" w:rsidP="00E736F1">
                  <w:pPr>
                    <w:rPr>
                      <w:rFonts w:asciiTheme="minorHAnsi" w:hAnsiTheme="minorHAnsi" w:cstheme="minorHAnsi"/>
                      <w:i/>
                    </w:rPr>
                  </w:pPr>
                  <w:r w:rsidRPr="00E736F1">
                    <w:rPr>
                      <w:rFonts w:asciiTheme="minorHAnsi" w:hAnsiTheme="minorHAnsi" w:cstheme="minorHAnsi"/>
                      <w:b/>
                    </w:rPr>
                    <w:t>Supplerende (</w:t>
                  </w:r>
                  <w:proofErr w:type="spellStart"/>
                  <w:r w:rsidRPr="00E736F1">
                    <w:rPr>
                      <w:rFonts w:asciiTheme="minorHAnsi" w:hAnsiTheme="minorHAnsi" w:cstheme="minorHAnsi"/>
                      <w:b/>
                    </w:rPr>
                    <w:t>augmentativ</w:t>
                  </w:r>
                  <w:proofErr w:type="spellEnd"/>
                  <w:r w:rsidRPr="00E736F1">
                    <w:rPr>
                      <w:rFonts w:asciiTheme="minorHAnsi" w:hAnsiTheme="minorHAnsi" w:cstheme="minorHAnsi"/>
                      <w:b/>
                    </w:rPr>
                    <w:t>) kommunikation</w:t>
                  </w:r>
                  <w:r w:rsidRPr="00E736F1">
                    <w:rPr>
                      <w:rFonts w:asciiTheme="minorHAnsi" w:hAnsiTheme="minorHAnsi" w:cstheme="minorHAnsi"/>
                    </w:rPr>
                    <w:t xml:space="preserve"> betyder støtte- eller hjælpekommunikation. At kommunikationen er supplerende understreger, at oplæring i alternative kommunikationsformer har en dobbelt målsætning: At fremme og støtte personens tale og at sikre en alternativ kommunikationsform, hvis personen ikke udvikler evnen til at snakke.”</w:t>
                  </w:r>
                </w:p>
                <w:p w:rsidR="000C3D44" w:rsidRDefault="000C3D44" w:rsidP="000C3D44">
                  <w:pPr>
                    <w:rPr>
                      <w:rFonts w:asciiTheme="minorHAnsi" w:hAnsiTheme="minorHAnsi" w:cstheme="minorHAnsi"/>
                      <w:i/>
                    </w:rPr>
                  </w:pPr>
                </w:p>
                <w:p w:rsidR="000C3D44" w:rsidRDefault="000C3D44" w:rsidP="000C3D44">
                  <w:pPr>
                    <w:rPr>
                      <w:rFonts w:asciiTheme="minorHAnsi" w:hAnsiTheme="minorHAnsi" w:cstheme="minorHAnsi"/>
                      <w:i/>
                    </w:rPr>
                  </w:pPr>
                  <w:r>
                    <w:rPr>
                      <w:rFonts w:asciiTheme="minorHAnsi" w:hAnsiTheme="minorHAnsi" w:cstheme="minorHAnsi"/>
                      <w:i/>
                    </w:rPr>
                    <w:t xml:space="preserve">Kilde: </w:t>
                  </w:r>
                  <w:r w:rsidRPr="00233AFA">
                    <w:rPr>
                      <w:rFonts w:asciiTheme="minorHAnsi" w:hAnsiTheme="minorHAnsi" w:cstheme="minorHAnsi"/>
                      <w:i/>
                    </w:rPr>
                    <w:t xml:space="preserve">Stephen von </w:t>
                  </w:r>
                  <w:proofErr w:type="spellStart"/>
                  <w:r w:rsidRPr="00233AFA">
                    <w:rPr>
                      <w:rFonts w:asciiTheme="minorHAnsi" w:hAnsiTheme="minorHAnsi" w:cstheme="minorHAnsi"/>
                      <w:i/>
                    </w:rPr>
                    <w:t>Tetzchner</w:t>
                  </w:r>
                  <w:proofErr w:type="spellEnd"/>
                  <w:r w:rsidRPr="00233AFA">
                    <w:rPr>
                      <w:rFonts w:asciiTheme="minorHAnsi" w:hAnsiTheme="minorHAnsi" w:cstheme="minorHAnsi"/>
                      <w:i/>
                    </w:rPr>
                    <w:t xml:space="preserve"> og Harald Martinsen: Alternativ og supplerende </w:t>
                  </w:r>
                  <w:proofErr w:type="spellStart"/>
                  <w:r w:rsidRPr="00233AFA">
                    <w:rPr>
                      <w:rFonts w:asciiTheme="minorHAnsi" w:hAnsiTheme="minorHAnsi" w:cstheme="minorHAnsi"/>
                      <w:i/>
                    </w:rPr>
                    <w:t>kommunikasjon</w:t>
                  </w:r>
                  <w:proofErr w:type="spellEnd"/>
                  <w:r w:rsidRPr="00233AFA">
                    <w:rPr>
                      <w:rFonts w:asciiTheme="minorHAnsi" w:hAnsiTheme="minorHAnsi" w:cstheme="minorHAnsi"/>
                      <w:i/>
                    </w:rPr>
                    <w:t xml:space="preserve">. Gyldendal </w:t>
                  </w:r>
                  <w:r w:rsidR="009333BC">
                    <w:rPr>
                      <w:rFonts w:asciiTheme="minorHAnsi" w:hAnsiTheme="minorHAnsi" w:cstheme="minorHAnsi"/>
                      <w:i/>
                    </w:rPr>
                    <w:t>Norsk forlag. 2. udg. 2004, s.7</w:t>
                  </w:r>
                </w:p>
                <w:p w:rsidR="000C3D44" w:rsidRDefault="000C3D44">
                  <w:pPr>
                    <w:rPr>
                      <w:i/>
                      <w:iCs/>
                      <w:color w:val="1F497D" w:themeColor="text2"/>
                      <w:sz w:val="28"/>
                      <w:szCs w:val="28"/>
                    </w:rPr>
                  </w:pPr>
                </w:p>
              </w:txbxContent>
            </v:textbox>
            <w10:wrap type="square" anchorx="margin" anchory="page"/>
          </v:rect>
        </w:pict>
      </w:r>
      <w:r w:rsidR="00E736F1" w:rsidRPr="00E736F1">
        <w:rPr>
          <w:rFonts w:asciiTheme="majorHAnsi" w:eastAsiaTheme="majorEastAsia" w:hAnsiTheme="majorHAnsi" w:cstheme="majorBidi"/>
          <w:b/>
          <w:bCs/>
          <w:color w:val="365F91" w:themeColor="accent1" w:themeShade="BF"/>
          <w:sz w:val="28"/>
          <w:szCs w:val="28"/>
        </w:rPr>
        <w:t xml:space="preserve">Oversættelsesfejl </w:t>
      </w:r>
      <w:r w:rsidR="004C056E">
        <w:rPr>
          <w:rFonts w:asciiTheme="majorHAnsi" w:eastAsiaTheme="majorEastAsia" w:hAnsiTheme="majorHAnsi" w:cstheme="majorBidi"/>
          <w:b/>
          <w:bCs/>
          <w:color w:val="365F91" w:themeColor="accent1" w:themeShade="BF"/>
          <w:sz w:val="28"/>
          <w:szCs w:val="28"/>
        </w:rPr>
        <w:t>diskriminere</w:t>
      </w:r>
      <w:r w:rsidR="00A24AA6">
        <w:rPr>
          <w:rFonts w:asciiTheme="majorHAnsi" w:eastAsiaTheme="majorEastAsia" w:hAnsiTheme="majorHAnsi" w:cstheme="majorBidi"/>
          <w:b/>
          <w:bCs/>
          <w:color w:val="365F91" w:themeColor="accent1" w:themeShade="BF"/>
          <w:sz w:val="28"/>
          <w:szCs w:val="28"/>
        </w:rPr>
        <w:t>de</w:t>
      </w:r>
      <w:r w:rsidR="00E736F1" w:rsidRPr="00E736F1">
        <w:rPr>
          <w:rFonts w:asciiTheme="majorHAnsi" w:eastAsiaTheme="majorEastAsia" w:hAnsiTheme="majorHAnsi" w:cstheme="majorBidi"/>
          <w:b/>
          <w:bCs/>
          <w:color w:val="365F91" w:themeColor="accent1" w:themeShade="BF"/>
          <w:sz w:val="28"/>
          <w:szCs w:val="28"/>
        </w:rPr>
        <w:t xml:space="preserve"> mennesker </w:t>
      </w:r>
      <w:r w:rsidR="004C056E">
        <w:rPr>
          <w:rFonts w:asciiTheme="majorHAnsi" w:eastAsiaTheme="majorEastAsia" w:hAnsiTheme="majorHAnsi" w:cstheme="majorBidi"/>
          <w:b/>
          <w:bCs/>
          <w:color w:val="365F91" w:themeColor="accent1" w:themeShade="BF"/>
          <w:sz w:val="28"/>
          <w:szCs w:val="28"/>
        </w:rPr>
        <w:t>med begrænset</w:t>
      </w:r>
      <w:r w:rsidR="00E736F1" w:rsidRPr="00E736F1">
        <w:rPr>
          <w:rFonts w:asciiTheme="majorHAnsi" w:eastAsiaTheme="majorEastAsia" w:hAnsiTheme="majorHAnsi" w:cstheme="majorBidi"/>
          <w:b/>
          <w:bCs/>
          <w:color w:val="365F91" w:themeColor="accent1" w:themeShade="BF"/>
          <w:sz w:val="28"/>
          <w:szCs w:val="28"/>
        </w:rPr>
        <w:t xml:space="preserve"> talesprog </w:t>
      </w:r>
    </w:p>
    <w:p w:rsidR="00683225" w:rsidRDefault="0000153C" w:rsidP="00CA6323">
      <w:pPr>
        <w:rPr>
          <w:rFonts w:asciiTheme="minorHAnsi" w:hAnsiTheme="minorHAnsi" w:cstheme="minorHAnsi"/>
          <w:bCs/>
        </w:rPr>
      </w:pPr>
      <w:r>
        <w:t xml:space="preserve">Alternativ og Supplerende Kommunikation (ASK) hedder på engelsk </w:t>
      </w:r>
      <w:proofErr w:type="spellStart"/>
      <w:r w:rsidR="00C82175" w:rsidRPr="00E736F1">
        <w:rPr>
          <w:rFonts w:asciiTheme="minorHAnsi" w:hAnsiTheme="minorHAnsi" w:cstheme="minorHAnsi"/>
          <w:bCs/>
          <w:i/>
        </w:rPr>
        <w:t>Augmentative</w:t>
      </w:r>
      <w:proofErr w:type="spellEnd"/>
      <w:r w:rsidR="00C82175" w:rsidRPr="00E736F1">
        <w:rPr>
          <w:rFonts w:asciiTheme="minorHAnsi" w:hAnsiTheme="minorHAnsi" w:cstheme="minorHAnsi"/>
          <w:bCs/>
          <w:i/>
        </w:rPr>
        <w:t xml:space="preserve"> and Alternative </w:t>
      </w:r>
      <w:proofErr w:type="spellStart"/>
      <w:r w:rsidR="00C82175" w:rsidRPr="00E736F1">
        <w:rPr>
          <w:rFonts w:asciiTheme="minorHAnsi" w:hAnsiTheme="minorHAnsi" w:cstheme="minorHAnsi"/>
          <w:bCs/>
          <w:i/>
        </w:rPr>
        <w:t>Communication</w:t>
      </w:r>
      <w:proofErr w:type="spellEnd"/>
      <w:r w:rsidR="00E462F0">
        <w:rPr>
          <w:rFonts w:asciiTheme="minorHAnsi" w:hAnsiTheme="minorHAnsi" w:cstheme="minorHAnsi"/>
          <w:bCs/>
        </w:rPr>
        <w:t xml:space="preserve"> </w:t>
      </w:r>
      <w:r w:rsidRPr="00E736F1">
        <w:rPr>
          <w:rFonts w:asciiTheme="minorHAnsi" w:hAnsiTheme="minorHAnsi" w:cstheme="minorHAnsi"/>
          <w:bCs/>
          <w:i/>
        </w:rPr>
        <w:t>(AAC)</w:t>
      </w:r>
      <w:r w:rsidRPr="00E736F1">
        <w:rPr>
          <w:rFonts w:asciiTheme="minorHAnsi" w:hAnsiTheme="minorHAnsi" w:cstheme="minorHAnsi"/>
          <w:b/>
          <w:bCs/>
          <w:i/>
        </w:rPr>
        <w:t xml:space="preserve"> </w:t>
      </w:r>
      <w:r w:rsidRPr="00E736F1">
        <w:rPr>
          <w:rFonts w:asciiTheme="minorHAnsi" w:hAnsiTheme="minorHAnsi" w:cstheme="minorHAnsi"/>
          <w:bCs/>
        </w:rPr>
        <w:t xml:space="preserve">og er </w:t>
      </w:r>
      <w:r w:rsidR="00683225">
        <w:rPr>
          <w:rFonts w:asciiTheme="minorHAnsi" w:hAnsiTheme="minorHAnsi" w:cstheme="minorHAnsi"/>
          <w:bCs/>
        </w:rPr>
        <w:t>be</w:t>
      </w:r>
      <w:r w:rsidRPr="00E736F1">
        <w:rPr>
          <w:rFonts w:asciiTheme="minorHAnsi" w:hAnsiTheme="minorHAnsi" w:cstheme="minorHAnsi"/>
          <w:bCs/>
        </w:rPr>
        <w:t xml:space="preserve">nævnt 4 steder </w:t>
      </w:r>
      <w:r>
        <w:rPr>
          <w:rFonts w:asciiTheme="minorHAnsi" w:hAnsiTheme="minorHAnsi" w:cstheme="minorHAnsi"/>
          <w:bCs/>
        </w:rPr>
        <w:t>i</w:t>
      </w:r>
      <w:r w:rsidRPr="00E736F1">
        <w:rPr>
          <w:rFonts w:asciiTheme="minorHAnsi" w:hAnsiTheme="minorHAnsi" w:cstheme="minorHAnsi"/>
          <w:bCs/>
        </w:rPr>
        <w:t xml:space="preserve"> </w:t>
      </w:r>
      <w:r>
        <w:rPr>
          <w:rFonts w:asciiTheme="minorHAnsi" w:hAnsiTheme="minorHAnsi" w:cstheme="minorHAnsi"/>
          <w:bCs/>
        </w:rPr>
        <w:t xml:space="preserve">den oprindelige engelske </w:t>
      </w:r>
      <w:r w:rsidR="00683225">
        <w:rPr>
          <w:rFonts w:asciiTheme="minorHAnsi" w:hAnsiTheme="minorHAnsi" w:cstheme="minorHAnsi"/>
          <w:bCs/>
        </w:rPr>
        <w:t>FN-K</w:t>
      </w:r>
      <w:r>
        <w:rPr>
          <w:rFonts w:asciiTheme="minorHAnsi" w:hAnsiTheme="minorHAnsi" w:cstheme="minorHAnsi"/>
          <w:bCs/>
        </w:rPr>
        <w:t xml:space="preserve">onventionstekst. </w:t>
      </w:r>
      <w:r w:rsidR="00683225" w:rsidRPr="00E736F1">
        <w:rPr>
          <w:rFonts w:asciiTheme="minorHAnsi" w:hAnsiTheme="minorHAnsi" w:cstheme="minorHAnsi"/>
          <w:bCs/>
        </w:rPr>
        <w:t xml:space="preserve"> </w:t>
      </w:r>
    </w:p>
    <w:p w:rsidR="003B6D9A" w:rsidRPr="00E736F1" w:rsidRDefault="00683225" w:rsidP="00CA6323">
      <w:pPr>
        <w:rPr>
          <w:rFonts w:asciiTheme="minorHAnsi" w:hAnsiTheme="minorHAnsi" w:cstheme="minorHAnsi"/>
          <w:bCs/>
        </w:rPr>
      </w:pPr>
      <w:r>
        <w:rPr>
          <w:rFonts w:asciiTheme="minorHAnsi" w:hAnsiTheme="minorHAnsi" w:cstheme="minorHAnsi"/>
          <w:bCs/>
        </w:rPr>
        <w:t xml:space="preserve">Men </w:t>
      </w:r>
      <w:proofErr w:type="spellStart"/>
      <w:r w:rsidRPr="000D0883">
        <w:rPr>
          <w:rFonts w:asciiTheme="minorHAnsi" w:hAnsiTheme="minorHAnsi" w:cstheme="minorHAnsi"/>
          <w:b/>
          <w:bCs/>
        </w:rPr>
        <w:t>Augmentative</w:t>
      </w:r>
      <w:proofErr w:type="spellEnd"/>
      <w:r w:rsidRPr="000D0883">
        <w:rPr>
          <w:rFonts w:asciiTheme="minorHAnsi" w:hAnsiTheme="minorHAnsi" w:cstheme="minorHAnsi"/>
          <w:b/>
          <w:bCs/>
        </w:rPr>
        <w:t xml:space="preserve"> and Alternative </w:t>
      </w:r>
      <w:proofErr w:type="spellStart"/>
      <w:r w:rsidRPr="000D0883">
        <w:rPr>
          <w:rFonts w:asciiTheme="minorHAnsi" w:hAnsiTheme="minorHAnsi" w:cstheme="minorHAnsi"/>
          <w:b/>
          <w:bCs/>
        </w:rPr>
        <w:t>Communication</w:t>
      </w:r>
      <w:proofErr w:type="spellEnd"/>
      <w:r w:rsidRPr="000D0883">
        <w:rPr>
          <w:rFonts w:asciiTheme="minorHAnsi" w:hAnsiTheme="minorHAnsi" w:cstheme="minorHAnsi"/>
          <w:b/>
          <w:bCs/>
        </w:rPr>
        <w:t xml:space="preserve"> </w:t>
      </w:r>
      <w:r w:rsidR="00C82175" w:rsidRPr="000D0883">
        <w:rPr>
          <w:rFonts w:asciiTheme="minorHAnsi" w:hAnsiTheme="minorHAnsi" w:cstheme="minorHAnsi"/>
        </w:rPr>
        <w:t xml:space="preserve">har </w:t>
      </w:r>
      <w:r w:rsidR="004214E1" w:rsidRPr="000D0883">
        <w:rPr>
          <w:rFonts w:asciiTheme="minorHAnsi" w:hAnsiTheme="minorHAnsi" w:cstheme="minorHAnsi"/>
        </w:rPr>
        <w:t>side</w:t>
      </w:r>
      <w:r w:rsidR="00067950">
        <w:rPr>
          <w:rFonts w:asciiTheme="minorHAnsi" w:hAnsiTheme="minorHAnsi" w:cstheme="minorHAnsi"/>
        </w:rPr>
        <w:t>n den danske tiltrædelse</w:t>
      </w:r>
      <w:r w:rsidR="004214E1" w:rsidRPr="000D0883">
        <w:rPr>
          <w:rFonts w:asciiTheme="minorHAnsi" w:hAnsiTheme="minorHAnsi" w:cstheme="minorHAnsi"/>
        </w:rPr>
        <w:t xml:space="preserve"> </w:t>
      </w:r>
      <w:r w:rsidR="00C82175" w:rsidRPr="000D0883">
        <w:rPr>
          <w:rFonts w:asciiTheme="minorHAnsi" w:hAnsiTheme="minorHAnsi" w:cstheme="minorHAnsi"/>
        </w:rPr>
        <w:t xml:space="preserve">været </w:t>
      </w:r>
      <w:r w:rsidR="00EA6022" w:rsidRPr="000D0883">
        <w:rPr>
          <w:rFonts w:asciiTheme="minorHAnsi" w:hAnsiTheme="minorHAnsi" w:cstheme="minorHAnsi"/>
        </w:rPr>
        <w:t xml:space="preserve">forkert </w:t>
      </w:r>
      <w:r w:rsidR="00C82175" w:rsidRPr="000D0883">
        <w:rPr>
          <w:rFonts w:asciiTheme="minorHAnsi" w:hAnsiTheme="minorHAnsi" w:cstheme="minorHAnsi"/>
        </w:rPr>
        <w:t xml:space="preserve">oversat </w:t>
      </w:r>
      <w:r w:rsidR="00260F35" w:rsidRPr="000D0883">
        <w:rPr>
          <w:rFonts w:asciiTheme="minorHAnsi" w:hAnsiTheme="minorHAnsi" w:cstheme="minorHAnsi"/>
        </w:rPr>
        <w:t>til</w:t>
      </w:r>
      <w:r w:rsidR="00C82175" w:rsidRPr="000D0883">
        <w:rPr>
          <w:rFonts w:asciiTheme="minorHAnsi" w:hAnsiTheme="minorHAnsi" w:cstheme="minorHAnsi"/>
        </w:rPr>
        <w:t xml:space="preserve"> </w:t>
      </w:r>
      <w:r w:rsidR="00C82175" w:rsidRPr="000D0883">
        <w:rPr>
          <w:rFonts w:asciiTheme="minorHAnsi" w:hAnsiTheme="minorHAnsi" w:cstheme="minorHAnsi"/>
          <w:b/>
          <w:bCs/>
        </w:rPr>
        <w:t>”forstørrende og alternativ kommunikation”</w:t>
      </w:r>
      <w:r>
        <w:rPr>
          <w:rFonts w:asciiTheme="minorHAnsi" w:hAnsiTheme="minorHAnsi" w:cstheme="minorHAnsi"/>
        </w:rPr>
        <w:t xml:space="preserve"> </w:t>
      </w:r>
      <w:r w:rsidR="00E462F0">
        <w:rPr>
          <w:rFonts w:asciiTheme="minorHAnsi" w:hAnsiTheme="minorHAnsi" w:cstheme="minorHAnsi"/>
        </w:rPr>
        <w:t>samme</w:t>
      </w:r>
      <w:r>
        <w:rPr>
          <w:rFonts w:asciiTheme="minorHAnsi" w:hAnsiTheme="minorHAnsi" w:cstheme="minorHAnsi"/>
        </w:rPr>
        <w:t xml:space="preserve"> 4 </w:t>
      </w:r>
      <w:r w:rsidR="00484E0C" w:rsidRPr="000D0883">
        <w:rPr>
          <w:rFonts w:asciiTheme="minorHAnsi" w:hAnsiTheme="minorHAnsi" w:cstheme="minorHAnsi"/>
        </w:rPr>
        <w:t xml:space="preserve">steder i </w:t>
      </w:r>
      <w:r>
        <w:rPr>
          <w:rFonts w:asciiTheme="minorHAnsi" w:hAnsiTheme="minorHAnsi" w:cstheme="minorHAnsi"/>
        </w:rPr>
        <w:t xml:space="preserve">den danske </w:t>
      </w:r>
      <w:r w:rsidR="00484E0C" w:rsidRPr="000D0883">
        <w:rPr>
          <w:rFonts w:asciiTheme="minorHAnsi" w:hAnsiTheme="minorHAnsi" w:cstheme="minorHAnsi"/>
        </w:rPr>
        <w:t>konvention</w:t>
      </w:r>
      <w:r w:rsidR="00C82175" w:rsidRPr="000D0883">
        <w:rPr>
          <w:rFonts w:asciiTheme="minorHAnsi" w:hAnsiTheme="minorHAnsi" w:cstheme="minorHAnsi"/>
        </w:rPr>
        <w:t>.</w:t>
      </w:r>
      <w:r w:rsidR="00EA6022" w:rsidRPr="000D0883">
        <w:rPr>
          <w:rFonts w:asciiTheme="minorHAnsi" w:hAnsiTheme="minorHAnsi" w:cstheme="minorHAnsi"/>
        </w:rPr>
        <w:t xml:space="preserve"> </w:t>
      </w:r>
      <w:r w:rsidR="00260F35" w:rsidRPr="000D0883">
        <w:rPr>
          <w:rFonts w:asciiTheme="minorHAnsi" w:hAnsiTheme="minorHAnsi" w:cstheme="minorHAnsi"/>
        </w:rPr>
        <w:t xml:space="preserve">Den korrekte </w:t>
      </w:r>
      <w:r>
        <w:rPr>
          <w:rFonts w:asciiTheme="minorHAnsi" w:hAnsiTheme="minorHAnsi" w:cstheme="minorHAnsi"/>
        </w:rPr>
        <w:t xml:space="preserve">ordrette </w:t>
      </w:r>
      <w:r w:rsidR="00260F35" w:rsidRPr="000D0883">
        <w:rPr>
          <w:rFonts w:asciiTheme="minorHAnsi" w:hAnsiTheme="minorHAnsi" w:cstheme="minorHAnsi"/>
        </w:rPr>
        <w:t xml:space="preserve">oversættelse er </w:t>
      </w:r>
      <w:r w:rsidR="00260F35" w:rsidRPr="000D0883">
        <w:rPr>
          <w:rFonts w:asciiTheme="minorHAnsi" w:hAnsiTheme="minorHAnsi" w:cstheme="minorHAnsi"/>
          <w:b/>
        </w:rPr>
        <w:t>”supplerende og alternativ kommunikation”</w:t>
      </w:r>
      <w:r w:rsidR="00260F35" w:rsidRPr="000D0883">
        <w:rPr>
          <w:rFonts w:asciiTheme="minorHAnsi" w:hAnsiTheme="minorHAnsi" w:cstheme="minorHAnsi"/>
        </w:rPr>
        <w:t xml:space="preserve">. </w:t>
      </w:r>
      <w:r w:rsidR="00EA6022" w:rsidRPr="000D0883">
        <w:rPr>
          <w:rFonts w:asciiTheme="minorHAnsi" w:hAnsiTheme="minorHAnsi" w:cstheme="minorHAnsi"/>
        </w:rPr>
        <w:t>Oversættelsen af ”</w:t>
      </w:r>
      <w:proofErr w:type="spellStart"/>
      <w:r w:rsidR="00EA6022" w:rsidRPr="000D0883">
        <w:rPr>
          <w:rFonts w:asciiTheme="minorHAnsi" w:hAnsiTheme="minorHAnsi" w:cstheme="minorHAnsi"/>
        </w:rPr>
        <w:t>augmentative</w:t>
      </w:r>
      <w:proofErr w:type="spellEnd"/>
      <w:r w:rsidR="00EA6022" w:rsidRPr="000D0883">
        <w:rPr>
          <w:rFonts w:asciiTheme="minorHAnsi" w:hAnsiTheme="minorHAnsi" w:cstheme="minorHAnsi"/>
        </w:rPr>
        <w:t>” til ”forstørrende”</w:t>
      </w:r>
      <w:r w:rsidR="00260F35" w:rsidRPr="000D0883">
        <w:rPr>
          <w:rFonts w:asciiTheme="minorHAnsi" w:hAnsiTheme="minorHAnsi" w:cstheme="minorHAnsi"/>
        </w:rPr>
        <w:t xml:space="preserve"> </w:t>
      </w:r>
      <w:r>
        <w:rPr>
          <w:rFonts w:asciiTheme="minorHAnsi" w:hAnsiTheme="minorHAnsi" w:cstheme="minorHAnsi"/>
        </w:rPr>
        <w:t xml:space="preserve">har været </w:t>
      </w:r>
      <w:r w:rsidR="00EA6022" w:rsidRPr="000D0883">
        <w:rPr>
          <w:rFonts w:asciiTheme="minorHAnsi" w:hAnsiTheme="minorHAnsi" w:cstheme="minorHAnsi"/>
        </w:rPr>
        <w:t>direkte misvisen</w:t>
      </w:r>
      <w:r w:rsidR="00067950">
        <w:rPr>
          <w:rFonts w:asciiTheme="minorHAnsi" w:hAnsiTheme="minorHAnsi" w:cstheme="minorHAnsi"/>
        </w:rPr>
        <w:t>de, fordi det kraftigt reducer</w:t>
      </w:r>
      <w:r>
        <w:rPr>
          <w:rFonts w:asciiTheme="minorHAnsi" w:hAnsiTheme="minorHAnsi" w:cstheme="minorHAnsi"/>
        </w:rPr>
        <w:t>er</w:t>
      </w:r>
      <w:r w:rsidR="00EA6022" w:rsidRPr="000D0883">
        <w:rPr>
          <w:rFonts w:asciiTheme="minorHAnsi" w:hAnsiTheme="minorHAnsi" w:cstheme="minorHAnsi"/>
        </w:rPr>
        <w:t xml:space="preserve"> den bredde, som begrebet AAC dækker.</w:t>
      </w:r>
    </w:p>
    <w:p w:rsidR="000C3D44" w:rsidRDefault="000C3D44" w:rsidP="00CA6323">
      <w:pPr>
        <w:rPr>
          <w:rFonts w:asciiTheme="minorHAnsi" w:hAnsiTheme="minorHAnsi" w:cstheme="minorHAnsi"/>
        </w:rPr>
      </w:pPr>
    </w:p>
    <w:p w:rsidR="00CA6323" w:rsidRDefault="00233AFA" w:rsidP="00CA6323">
      <w:pPr>
        <w:rPr>
          <w:rFonts w:asciiTheme="minorHAnsi" w:hAnsiTheme="minorHAnsi" w:cstheme="minorHAnsi"/>
        </w:rPr>
      </w:pPr>
      <w:r>
        <w:rPr>
          <w:rFonts w:asciiTheme="minorHAnsi" w:hAnsiTheme="minorHAnsi" w:cstheme="minorHAnsi"/>
        </w:rPr>
        <w:t>Fejloversættelsen ”f</w:t>
      </w:r>
      <w:r w:rsidR="00EA6022" w:rsidRPr="000D0883">
        <w:rPr>
          <w:rFonts w:asciiTheme="minorHAnsi" w:hAnsiTheme="minorHAnsi" w:cstheme="minorHAnsi"/>
        </w:rPr>
        <w:t>ors</w:t>
      </w:r>
      <w:r w:rsidR="007467C9">
        <w:rPr>
          <w:rFonts w:asciiTheme="minorHAnsi" w:hAnsiTheme="minorHAnsi" w:cstheme="minorHAnsi"/>
        </w:rPr>
        <w:t>tørrende kommunikation” henvis</w:t>
      </w:r>
      <w:r w:rsidR="00683225">
        <w:rPr>
          <w:rFonts w:asciiTheme="minorHAnsi" w:hAnsiTheme="minorHAnsi" w:cstheme="minorHAnsi"/>
        </w:rPr>
        <w:t>er</w:t>
      </w:r>
      <w:r w:rsidR="00EA6022" w:rsidRPr="000D0883">
        <w:rPr>
          <w:rFonts w:asciiTheme="minorHAnsi" w:hAnsiTheme="minorHAnsi" w:cstheme="minorHAnsi"/>
        </w:rPr>
        <w:t xml:space="preserve"> tydeligvis kun til materialer, der er store, så fx mennesker med synsnedsættelser kan se dem. AAC-begrebet dækker dog langt mere, bl.a. tegnstøttet kommunikation, visuel, auditiv og taktil støttet kommunikation, forskellige symbolsystemer, samt forskellige teknologiske kommunikationsløsninger som talemaskiner, talecomputere og særlige løsninger til social kommunikation over afstand (sms/e-mail/Skype/sociale</w:t>
      </w:r>
      <w:r w:rsidR="000D0883" w:rsidRPr="000D0883">
        <w:rPr>
          <w:rFonts w:asciiTheme="minorHAnsi" w:hAnsiTheme="minorHAnsi" w:cstheme="minorHAnsi"/>
        </w:rPr>
        <w:t xml:space="preserve"> </w:t>
      </w:r>
      <w:r w:rsidR="00EA6022" w:rsidRPr="000D0883">
        <w:rPr>
          <w:rFonts w:asciiTheme="minorHAnsi" w:hAnsiTheme="minorHAnsi" w:cstheme="minorHAnsi"/>
        </w:rPr>
        <w:t>netværk inkl. særligt betjeningsudstyr).</w:t>
      </w:r>
      <w:r w:rsidR="00C82175" w:rsidRPr="000D0883">
        <w:rPr>
          <w:rFonts w:asciiTheme="minorHAnsi" w:hAnsiTheme="minorHAnsi" w:cstheme="minorHAnsi"/>
        </w:rPr>
        <w:t xml:space="preserve"> </w:t>
      </w:r>
    </w:p>
    <w:p w:rsidR="00E462F0" w:rsidRDefault="00E462F0" w:rsidP="00CA6323">
      <w:pPr>
        <w:rPr>
          <w:rFonts w:asciiTheme="minorHAnsi" w:hAnsiTheme="minorHAnsi" w:cstheme="minorHAnsi"/>
        </w:rPr>
      </w:pPr>
    </w:p>
    <w:p w:rsidR="00E462F0" w:rsidRDefault="00F50A4B" w:rsidP="00E462F0">
      <w:pPr>
        <w:rPr>
          <w:rFonts w:asciiTheme="minorHAnsi" w:hAnsiTheme="minorHAnsi" w:cstheme="minorHAnsi"/>
          <w:b/>
          <w:bCs/>
        </w:rPr>
      </w:pPr>
      <w:r>
        <w:rPr>
          <w:rFonts w:asciiTheme="minorHAnsi" w:hAnsiTheme="minorHAnsi" w:cstheme="minorHAnsi"/>
        </w:rPr>
        <w:t>Det vil sige, at vi h</w:t>
      </w:r>
      <w:r w:rsidR="00067950" w:rsidRPr="000D0883">
        <w:rPr>
          <w:rFonts w:asciiTheme="minorHAnsi" w:hAnsiTheme="minorHAnsi" w:cstheme="minorHAnsi"/>
        </w:rPr>
        <w:t>idtil har haft en officiel</w:t>
      </w:r>
      <w:r w:rsidR="00067950" w:rsidRPr="000D0883">
        <w:rPr>
          <w:rFonts w:asciiTheme="minorHAnsi" w:hAnsiTheme="minorHAnsi" w:cstheme="minorHAnsi"/>
          <w:b/>
          <w:bCs/>
        </w:rPr>
        <w:t xml:space="preserve"> </w:t>
      </w:r>
      <w:r w:rsidR="00067950">
        <w:rPr>
          <w:rFonts w:asciiTheme="minorHAnsi" w:hAnsiTheme="minorHAnsi" w:cstheme="minorHAnsi"/>
        </w:rPr>
        <w:t xml:space="preserve">oversættelse, der </w:t>
      </w:r>
      <w:r w:rsidR="00683225">
        <w:rPr>
          <w:rFonts w:asciiTheme="minorHAnsi" w:hAnsiTheme="minorHAnsi" w:cstheme="minorHAnsi"/>
        </w:rPr>
        <w:t xml:space="preserve">har </w:t>
      </w:r>
      <w:r w:rsidR="009865E2">
        <w:rPr>
          <w:rFonts w:asciiTheme="minorHAnsi" w:hAnsiTheme="minorHAnsi" w:cstheme="minorHAnsi"/>
        </w:rPr>
        <w:t xml:space="preserve">tilgodeset mennesker med synsnedsættelser, men </w:t>
      </w:r>
      <w:r w:rsidR="00067950">
        <w:rPr>
          <w:rFonts w:asciiTheme="minorHAnsi" w:hAnsiTheme="minorHAnsi" w:cstheme="minorHAnsi"/>
        </w:rPr>
        <w:t>diskriminere</w:t>
      </w:r>
      <w:r w:rsidR="00683225">
        <w:rPr>
          <w:rFonts w:asciiTheme="minorHAnsi" w:hAnsiTheme="minorHAnsi" w:cstheme="minorHAnsi"/>
        </w:rPr>
        <w:t>t</w:t>
      </w:r>
      <w:r w:rsidR="00067950" w:rsidRPr="000D0883">
        <w:rPr>
          <w:rFonts w:asciiTheme="minorHAnsi" w:hAnsiTheme="minorHAnsi" w:cstheme="minorHAnsi"/>
        </w:rPr>
        <w:t xml:space="preserve"> en stor del af de</w:t>
      </w:r>
      <w:r w:rsidR="00067950" w:rsidRPr="000D0883">
        <w:rPr>
          <w:rFonts w:asciiTheme="minorHAnsi" w:hAnsiTheme="minorHAnsi" w:cstheme="minorHAnsi"/>
          <w:b/>
          <w:bCs/>
        </w:rPr>
        <w:t xml:space="preserve"> </w:t>
      </w:r>
      <w:r w:rsidR="00067950" w:rsidRPr="000D0883">
        <w:rPr>
          <w:rFonts w:asciiTheme="minorHAnsi" w:hAnsiTheme="minorHAnsi" w:cstheme="minorHAnsi"/>
        </w:rPr>
        <w:t>mennesker, som er afhængige af</w:t>
      </w:r>
      <w:r w:rsidR="00067950" w:rsidRPr="000D0883">
        <w:rPr>
          <w:rFonts w:asciiTheme="minorHAnsi" w:hAnsiTheme="minorHAnsi" w:cstheme="minorHAnsi"/>
          <w:b/>
          <w:bCs/>
        </w:rPr>
        <w:t xml:space="preserve"> ”</w:t>
      </w:r>
      <w:r w:rsidR="00067950" w:rsidRPr="000D0883">
        <w:rPr>
          <w:rFonts w:asciiTheme="minorHAnsi" w:hAnsiTheme="minorHAnsi" w:cstheme="minorHAnsi"/>
        </w:rPr>
        <w:t>supplerende” kommunikationsformer. De har slet ikke været nævnt</w:t>
      </w:r>
      <w:r w:rsidR="009865E2">
        <w:rPr>
          <w:rFonts w:asciiTheme="minorHAnsi" w:hAnsiTheme="minorHAnsi" w:cstheme="minorHAnsi"/>
        </w:rPr>
        <w:t xml:space="preserve">, og </w:t>
      </w:r>
      <w:r w:rsidR="00E462F0" w:rsidRPr="00E736F1">
        <w:rPr>
          <w:rFonts w:asciiTheme="minorHAnsi" w:hAnsiTheme="minorHAnsi" w:cstheme="minorHAnsi"/>
        </w:rPr>
        <w:t xml:space="preserve">har </w:t>
      </w:r>
      <w:r w:rsidR="00E462F0">
        <w:rPr>
          <w:rFonts w:asciiTheme="minorHAnsi" w:hAnsiTheme="minorHAnsi" w:cstheme="minorHAnsi"/>
        </w:rPr>
        <w:t xml:space="preserve">derfor </w:t>
      </w:r>
      <w:r w:rsidR="00E462F0" w:rsidRPr="00E736F1">
        <w:rPr>
          <w:rFonts w:asciiTheme="minorHAnsi" w:hAnsiTheme="minorHAnsi" w:cstheme="minorHAnsi"/>
        </w:rPr>
        <w:t>kunnet risikere at få</w:t>
      </w:r>
      <w:r w:rsidR="00E462F0" w:rsidRPr="00E736F1">
        <w:rPr>
          <w:rFonts w:asciiTheme="minorHAnsi" w:hAnsiTheme="minorHAnsi" w:cstheme="minorHAnsi"/>
          <w:b/>
          <w:bCs/>
        </w:rPr>
        <w:t xml:space="preserve"> </w:t>
      </w:r>
      <w:r w:rsidR="00E462F0">
        <w:rPr>
          <w:rFonts w:asciiTheme="minorHAnsi" w:hAnsiTheme="minorHAnsi" w:cstheme="minorHAnsi"/>
        </w:rPr>
        <w:t>forkert vejledning som</w:t>
      </w:r>
      <w:r w:rsidR="00E462F0" w:rsidRPr="00E736F1">
        <w:rPr>
          <w:rFonts w:asciiTheme="minorHAnsi" w:hAnsiTheme="minorHAnsi" w:cstheme="minorHAnsi"/>
        </w:rPr>
        <w:t xml:space="preserve"> følge af en fejlagtig oversættelse</w:t>
      </w:r>
      <w:r w:rsidR="009865E2">
        <w:rPr>
          <w:rFonts w:asciiTheme="minorHAnsi" w:hAnsiTheme="minorHAnsi" w:cstheme="minorHAnsi"/>
          <w:b/>
          <w:bCs/>
        </w:rPr>
        <w:t>.</w:t>
      </w:r>
      <w:r w:rsidR="009865E2">
        <w:rPr>
          <w:rFonts w:asciiTheme="minorHAnsi" w:hAnsiTheme="minorHAnsi" w:cstheme="minorHAnsi"/>
        </w:rPr>
        <w:t xml:space="preserve"> Herved har den danske konventionstekst</w:t>
      </w:r>
      <w:r w:rsidR="00E462F0" w:rsidRPr="00E736F1">
        <w:rPr>
          <w:rFonts w:asciiTheme="minorHAnsi" w:hAnsiTheme="minorHAnsi" w:cstheme="minorHAnsi"/>
        </w:rPr>
        <w:t xml:space="preserve"> nærmest</w:t>
      </w:r>
      <w:r w:rsidR="00646862">
        <w:rPr>
          <w:rFonts w:asciiTheme="minorHAnsi" w:hAnsiTheme="minorHAnsi" w:cstheme="minorHAnsi"/>
        </w:rPr>
        <w:t xml:space="preserve"> </w:t>
      </w:r>
      <w:r w:rsidR="00E462F0" w:rsidRPr="00E736F1">
        <w:rPr>
          <w:rFonts w:asciiTheme="minorHAnsi" w:hAnsiTheme="minorHAnsi" w:cstheme="minorHAnsi"/>
        </w:rPr>
        <w:t xml:space="preserve">modarbejdet en del af de kommunikationsrettigheder, som vi netop </w:t>
      </w:r>
      <w:r w:rsidR="00434A2D">
        <w:rPr>
          <w:rFonts w:asciiTheme="minorHAnsi" w:hAnsiTheme="minorHAnsi" w:cstheme="minorHAnsi"/>
        </w:rPr>
        <w:t>med</w:t>
      </w:r>
      <w:r w:rsidR="00E462F0" w:rsidRPr="00E736F1">
        <w:rPr>
          <w:rFonts w:asciiTheme="minorHAnsi" w:hAnsiTheme="minorHAnsi" w:cstheme="minorHAnsi"/>
        </w:rPr>
        <w:t xml:space="preserve"> Handicapkonventionen har forpligtet os på at ville sikre.</w:t>
      </w:r>
      <w:r w:rsidR="00E462F0" w:rsidRPr="00E736F1">
        <w:rPr>
          <w:rFonts w:asciiTheme="minorHAnsi" w:hAnsiTheme="minorHAnsi" w:cstheme="minorHAnsi"/>
          <w:b/>
          <w:bCs/>
        </w:rPr>
        <w:t xml:space="preserve"> </w:t>
      </w:r>
    </w:p>
    <w:p w:rsidR="00683225" w:rsidRDefault="00683225" w:rsidP="00484E0C">
      <w:pPr>
        <w:rPr>
          <w:rFonts w:asciiTheme="minorHAnsi" w:hAnsiTheme="minorHAnsi" w:cstheme="minorHAnsi"/>
          <w:bCs/>
        </w:rPr>
      </w:pPr>
    </w:p>
    <w:p w:rsidR="000C3D44" w:rsidRDefault="009865E2" w:rsidP="00683225">
      <w:pPr>
        <w:rPr>
          <w:rFonts w:asciiTheme="minorHAnsi" w:hAnsiTheme="minorHAnsi" w:cstheme="minorHAnsi"/>
          <w:b/>
          <w:bCs/>
        </w:rPr>
      </w:pPr>
      <w:r w:rsidRPr="00E736F1">
        <w:rPr>
          <w:rFonts w:asciiTheme="minorHAnsi" w:hAnsiTheme="minorHAnsi" w:cstheme="minorHAnsi"/>
          <w:bCs/>
        </w:rPr>
        <w:t>I en</w:t>
      </w:r>
      <w:r>
        <w:rPr>
          <w:rFonts w:asciiTheme="minorHAnsi" w:hAnsiTheme="minorHAnsi" w:cstheme="minorHAnsi"/>
          <w:b/>
          <w:bCs/>
        </w:rPr>
        <w:t xml:space="preserve"> </w:t>
      </w:r>
      <w:r w:rsidRPr="00E736F1">
        <w:rPr>
          <w:rFonts w:asciiTheme="minorHAnsi" w:hAnsiTheme="minorHAnsi" w:cstheme="minorHAnsi"/>
          <w:bCs/>
        </w:rPr>
        <w:t>o</w:t>
      </w:r>
      <w:r w:rsidR="00CA6323" w:rsidRPr="00E736F1">
        <w:rPr>
          <w:rFonts w:asciiTheme="minorHAnsi" w:hAnsiTheme="minorHAnsi" w:cstheme="minorHAnsi"/>
          <w:bCs/>
        </w:rPr>
        <w:t>fficiel</w:t>
      </w:r>
      <w:r w:rsidR="00CA6323" w:rsidRPr="000D0883">
        <w:rPr>
          <w:rFonts w:asciiTheme="minorHAnsi" w:hAnsiTheme="minorHAnsi" w:cstheme="minorHAnsi"/>
          <w:b/>
          <w:bCs/>
        </w:rPr>
        <w:t xml:space="preserve"> </w:t>
      </w:r>
      <w:r w:rsidR="00CA6323" w:rsidRPr="000D0883">
        <w:rPr>
          <w:rFonts w:asciiTheme="minorHAnsi" w:hAnsiTheme="minorHAnsi" w:cstheme="minorHAnsi"/>
          <w:bCs/>
        </w:rPr>
        <w:t>dansk oversættelse af konventionen</w:t>
      </w:r>
      <w:r w:rsidR="00EA6022" w:rsidRPr="000D0883">
        <w:rPr>
          <w:rFonts w:asciiTheme="minorHAnsi" w:hAnsiTheme="minorHAnsi" w:cstheme="minorHAnsi"/>
          <w:bCs/>
        </w:rPr>
        <w:t xml:space="preserve"> bør det </w:t>
      </w:r>
      <w:r w:rsidR="00EA6022" w:rsidRPr="000D0883">
        <w:rPr>
          <w:rFonts w:asciiTheme="minorHAnsi" w:hAnsiTheme="minorHAnsi" w:cstheme="minorHAnsi"/>
        </w:rPr>
        <w:t xml:space="preserve">fremgå </w:t>
      </w:r>
      <w:r w:rsidR="00067950">
        <w:rPr>
          <w:rFonts w:asciiTheme="minorHAnsi" w:hAnsiTheme="minorHAnsi" w:cstheme="minorHAnsi"/>
        </w:rPr>
        <w:t>korrekt</w:t>
      </w:r>
      <w:r w:rsidR="00EA6022" w:rsidRPr="000D0883">
        <w:rPr>
          <w:rFonts w:asciiTheme="minorHAnsi" w:hAnsiTheme="minorHAnsi" w:cstheme="minorHAnsi"/>
        </w:rPr>
        <w:t>, hvilke rettigheder borgere med kommunikationshandicap har</w:t>
      </w:r>
      <w:r w:rsidR="00067950">
        <w:rPr>
          <w:rFonts w:asciiTheme="minorHAnsi" w:hAnsiTheme="minorHAnsi" w:cstheme="minorHAnsi"/>
        </w:rPr>
        <w:t xml:space="preserve">, og det har vi heldigvis </w:t>
      </w:r>
      <w:r w:rsidR="007467C9">
        <w:rPr>
          <w:rFonts w:asciiTheme="minorHAnsi" w:hAnsiTheme="minorHAnsi" w:cstheme="minorHAnsi"/>
        </w:rPr>
        <w:t xml:space="preserve">fået </w:t>
      </w:r>
      <w:r w:rsidR="00067950">
        <w:rPr>
          <w:rFonts w:asciiTheme="minorHAnsi" w:hAnsiTheme="minorHAnsi" w:cstheme="minorHAnsi"/>
        </w:rPr>
        <w:t>nu</w:t>
      </w:r>
      <w:r w:rsidR="009748D6">
        <w:rPr>
          <w:rFonts w:asciiTheme="minorHAnsi" w:hAnsiTheme="minorHAnsi" w:cstheme="minorHAnsi"/>
        </w:rPr>
        <w:t xml:space="preserve">. Forhåbentlig </w:t>
      </w:r>
      <w:r w:rsidR="00434A2D">
        <w:rPr>
          <w:rFonts w:asciiTheme="minorHAnsi" w:hAnsiTheme="minorHAnsi" w:cstheme="minorHAnsi"/>
          <w:bCs/>
        </w:rPr>
        <w:t>kan</w:t>
      </w:r>
      <w:r w:rsidR="009748D6">
        <w:rPr>
          <w:rFonts w:asciiTheme="minorHAnsi" w:hAnsiTheme="minorHAnsi" w:cstheme="minorHAnsi"/>
          <w:bCs/>
        </w:rPr>
        <w:t xml:space="preserve"> det</w:t>
      </w:r>
      <w:r w:rsidR="00434A2D">
        <w:rPr>
          <w:rFonts w:asciiTheme="minorHAnsi" w:hAnsiTheme="minorHAnsi" w:cstheme="minorHAnsi"/>
          <w:bCs/>
        </w:rPr>
        <w:t xml:space="preserve"> mindske </w:t>
      </w:r>
      <w:r w:rsidR="00434A2D" w:rsidRPr="00EF0E42">
        <w:rPr>
          <w:rFonts w:asciiTheme="minorHAnsi" w:hAnsiTheme="minorHAnsi" w:cstheme="minorHAnsi"/>
        </w:rPr>
        <w:t xml:space="preserve">afstanden </w:t>
      </w:r>
      <w:r w:rsidR="00434A2D" w:rsidRPr="00EF0E42">
        <w:rPr>
          <w:rFonts w:asciiTheme="minorHAnsi" w:hAnsiTheme="minorHAnsi" w:cstheme="minorHAnsi"/>
          <w:bCs/>
        </w:rPr>
        <w:t>til den ytringsfrihed, som flertallet</w:t>
      </w:r>
      <w:r w:rsidR="00434A2D" w:rsidRPr="00EF0E42">
        <w:rPr>
          <w:rFonts w:asciiTheme="minorHAnsi" w:hAnsiTheme="minorHAnsi" w:cstheme="minorHAnsi"/>
        </w:rPr>
        <w:t xml:space="preserve">, der lever </w:t>
      </w:r>
      <w:r w:rsidR="00434A2D" w:rsidRPr="00EF0E42">
        <w:rPr>
          <w:rFonts w:asciiTheme="minorHAnsi" w:hAnsiTheme="minorHAnsi" w:cstheme="minorHAnsi"/>
          <w:i/>
        </w:rPr>
        <w:t>uden</w:t>
      </w:r>
      <w:r w:rsidR="00434A2D" w:rsidRPr="00EF0E42">
        <w:rPr>
          <w:rFonts w:asciiTheme="minorHAnsi" w:hAnsiTheme="minorHAnsi" w:cstheme="minorHAnsi"/>
        </w:rPr>
        <w:t xml:space="preserve"> handicap,</w:t>
      </w:r>
      <w:r w:rsidR="00434A2D" w:rsidRPr="00EF0E42">
        <w:rPr>
          <w:rFonts w:asciiTheme="minorHAnsi" w:hAnsiTheme="minorHAnsi" w:cstheme="minorHAnsi"/>
          <w:b/>
          <w:bCs/>
        </w:rPr>
        <w:t xml:space="preserve"> </w:t>
      </w:r>
      <w:r w:rsidR="00434A2D" w:rsidRPr="00EF0E42">
        <w:rPr>
          <w:rFonts w:asciiTheme="minorHAnsi" w:hAnsiTheme="minorHAnsi" w:cstheme="minorHAnsi"/>
        </w:rPr>
        <w:t>regner for en selvfølge</w:t>
      </w:r>
      <w:r w:rsidR="00434A2D" w:rsidRPr="00EF0E42">
        <w:rPr>
          <w:rFonts w:asciiTheme="minorHAnsi" w:hAnsiTheme="minorHAnsi" w:cstheme="minorHAnsi"/>
          <w:b/>
          <w:bCs/>
        </w:rPr>
        <w:t>.</w:t>
      </w:r>
    </w:p>
    <w:p w:rsidR="00807EB5" w:rsidRDefault="00807EB5" w:rsidP="00683225">
      <w:pPr>
        <w:rPr>
          <w:rFonts w:asciiTheme="minorHAnsi" w:hAnsiTheme="minorHAnsi" w:cstheme="minorHAnsi"/>
          <w:b/>
          <w:bCs/>
        </w:rPr>
      </w:pPr>
    </w:p>
    <w:p w:rsidR="009748D6" w:rsidRDefault="009748D6" w:rsidP="00E736F1">
      <w:pPr>
        <w:pStyle w:val="Overskrift1"/>
      </w:pPr>
      <w:r>
        <w:t>Find den rigtige FN-Konvention uden fejl</w:t>
      </w:r>
    </w:p>
    <w:p w:rsidR="00807EB5" w:rsidRPr="00BA34E9" w:rsidRDefault="00807EB5" w:rsidP="00807EB5">
      <w:pPr>
        <w:rPr>
          <w:rFonts w:asciiTheme="minorHAnsi" w:hAnsiTheme="minorHAnsi" w:cstheme="minorHAnsi"/>
          <w:bCs/>
        </w:rPr>
      </w:pPr>
      <w:r>
        <w:rPr>
          <w:rFonts w:asciiTheme="minorHAnsi" w:hAnsiTheme="minorHAnsi" w:cstheme="minorHAnsi"/>
          <w:bCs/>
        </w:rPr>
        <w:t xml:space="preserve">Udfordringen er nu at gøre den korrekte oversættelse af konventionen kendt og tilgængelig. </w:t>
      </w:r>
    </w:p>
    <w:p w:rsidR="00807EB5" w:rsidRDefault="00807EB5" w:rsidP="00807EB5"/>
    <w:p w:rsidR="00807EB5" w:rsidRPr="00FD074E" w:rsidRDefault="00807EB5" w:rsidP="00807EB5">
      <w:pPr>
        <w:rPr>
          <w:rFonts w:asciiTheme="minorHAnsi" w:hAnsiTheme="minorHAnsi" w:cstheme="minorHAnsi"/>
          <w:bCs/>
        </w:rPr>
      </w:pPr>
      <w:r>
        <w:t xml:space="preserve">I skrivende stund har  </w:t>
      </w:r>
      <w:r w:rsidRPr="003A08DE">
        <w:rPr>
          <w:rFonts w:asciiTheme="minorHAnsi" w:hAnsiTheme="minorHAnsi" w:cstheme="minorHAnsi"/>
          <w:b/>
          <w:bCs/>
        </w:rPr>
        <w:t xml:space="preserve">Det Centrale </w:t>
      </w:r>
      <w:proofErr w:type="spellStart"/>
      <w:r w:rsidRPr="003A08DE">
        <w:rPr>
          <w:rFonts w:asciiTheme="minorHAnsi" w:hAnsiTheme="minorHAnsi" w:cstheme="minorHAnsi"/>
          <w:b/>
          <w:bCs/>
        </w:rPr>
        <w:t>Handicapråd</w:t>
      </w:r>
      <w:proofErr w:type="spellEnd"/>
      <w:r w:rsidRPr="003A08DE">
        <w:rPr>
          <w:rFonts w:asciiTheme="minorHAnsi" w:hAnsiTheme="minorHAnsi" w:cstheme="minorHAnsi"/>
          <w:bCs/>
        </w:rPr>
        <w:t xml:space="preserve"> </w:t>
      </w:r>
      <w:r>
        <w:rPr>
          <w:rFonts w:asciiTheme="minorHAnsi" w:hAnsiTheme="minorHAnsi" w:cstheme="minorHAnsi"/>
          <w:bCs/>
        </w:rPr>
        <w:t xml:space="preserve">(DCH) offentliggjort </w:t>
      </w:r>
      <w:r w:rsidRPr="00E674AB">
        <w:rPr>
          <w:rFonts w:asciiTheme="minorHAnsi" w:hAnsiTheme="minorHAnsi" w:cstheme="minorHAnsi"/>
          <w:bCs/>
        </w:rPr>
        <w:t>den nyoversatte Handicapkonvention</w:t>
      </w:r>
      <w:r>
        <w:rPr>
          <w:rFonts w:asciiTheme="minorHAnsi" w:hAnsiTheme="minorHAnsi" w:cstheme="minorHAnsi"/>
          <w:bCs/>
        </w:rPr>
        <w:t xml:space="preserve">, som kan downloades både som PDF- og Word-dokument: </w:t>
      </w:r>
      <w:hyperlink r:id="rId9" w:history="1">
        <w:r w:rsidRPr="00FD074E">
          <w:rPr>
            <w:rStyle w:val="Hyperlink"/>
            <w:rFonts w:asciiTheme="minorHAnsi" w:hAnsiTheme="minorHAnsi" w:cstheme="minorHAnsi"/>
            <w:bCs/>
          </w:rPr>
          <w:t>www.dch.dk/content/konventionsteksten</w:t>
        </w:r>
      </w:hyperlink>
    </w:p>
    <w:p w:rsidR="00807EB5" w:rsidRDefault="00807EB5" w:rsidP="00807EB5">
      <w:pPr>
        <w:rPr>
          <w:rFonts w:asciiTheme="minorHAnsi" w:hAnsiTheme="minorHAnsi" w:cstheme="minorHAnsi"/>
          <w:bCs/>
        </w:rPr>
      </w:pPr>
      <w:r>
        <w:rPr>
          <w:rFonts w:asciiTheme="minorHAnsi" w:hAnsiTheme="minorHAnsi" w:cstheme="minorHAnsi"/>
          <w:bCs/>
        </w:rPr>
        <w:t xml:space="preserve">ISAAC har opfordret DCH til at udgive en trykt udgave af den.  </w:t>
      </w:r>
    </w:p>
    <w:p w:rsidR="00807EB5" w:rsidRDefault="00807EB5" w:rsidP="00807EB5">
      <w:pPr>
        <w:rPr>
          <w:rFonts w:asciiTheme="minorHAnsi" w:hAnsiTheme="minorHAnsi" w:cstheme="minorHAnsi"/>
        </w:rPr>
      </w:pPr>
      <w:r>
        <w:rPr>
          <w:rFonts w:asciiTheme="minorHAnsi" w:hAnsiTheme="minorHAnsi" w:cstheme="minorHAnsi"/>
          <w:bCs/>
        </w:rPr>
        <w:t xml:space="preserve">Den første offentliggørelse blev bragt i Lovtidende C torsdag den 17. november 2017. Her er den engelske og danske tekst sat op parallelt: </w:t>
      </w:r>
      <w:hyperlink r:id="rId10" w:history="1">
        <w:r w:rsidRPr="008D05C7">
          <w:rPr>
            <w:rStyle w:val="Hyperlink"/>
            <w:rFonts w:asciiTheme="minorHAnsi" w:hAnsiTheme="minorHAnsi" w:cstheme="minorHAnsi"/>
          </w:rPr>
          <w:t>https://www.retsinformation.dk/Forms/R0710.aspx?id=194338</w:t>
        </w:r>
      </w:hyperlink>
    </w:p>
    <w:p w:rsidR="00807EB5" w:rsidRDefault="00807EB5" w:rsidP="00807EB5">
      <w:pPr>
        <w:rPr>
          <w:rFonts w:asciiTheme="minorHAnsi" w:hAnsiTheme="minorHAnsi" w:cstheme="minorHAnsi"/>
          <w:bCs/>
        </w:rPr>
      </w:pPr>
      <w:r>
        <w:rPr>
          <w:rFonts w:asciiTheme="minorHAnsi" w:hAnsiTheme="minorHAnsi" w:cstheme="minorHAnsi"/>
          <w:bCs/>
        </w:rPr>
        <w:t xml:space="preserve">Konventionen kan også hentes her:  </w:t>
      </w:r>
      <w:hyperlink r:id="rId11" w:history="1">
        <w:r w:rsidRPr="008675AA">
          <w:rPr>
            <w:rStyle w:val="Hyperlink"/>
            <w:rFonts w:asciiTheme="minorHAnsi" w:hAnsiTheme="minorHAnsi" w:cstheme="minorHAnsi"/>
            <w:bCs/>
          </w:rPr>
          <w:t>www.isaac.dk</w:t>
        </w:r>
      </w:hyperlink>
    </w:p>
    <w:p w:rsidR="00807EB5" w:rsidRDefault="00807EB5" w:rsidP="00807EB5">
      <w:pPr>
        <w:rPr>
          <w:rFonts w:asciiTheme="minorHAnsi" w:hAnsiTheme="minorHAnsi" w:cstheme="minorHAnsi"/>
          <w:bCs/>
        </w:rPr>
      </w:pPr>
    </w:p>
    <w:p w:rsidR="00807EB5" w:rsidRDefault="00807EB5" w:rsidP="00807EB5">
      <w:r w:rsidRPr="009B1A9D">
        <w:rPr>
          <w:rFonts w:asciiTheme="minorHAnsi" w:hAnsiTheme="minorHAnsi" w:cstheme="minorHAnsi"/>
          <w:i/>
          <w:iCs/>
          <w:noProof/>
          <w:color w:val="0070C0"/>
          <w:lang w:eastAsia="da-DK"/>
        </w:rPr>
        <w:lastRenderedPageBreak/>
        <w:pict>
          <v:rect id="Rektangel 399" o:spid="_x0000_s1027" style="position:absolute;margin-left:384pt;margin-top:81pt;width:179.5pt;height:650.5pt;z-index:251669504;visibility:visible;mso-width-percent:330;mso-position-horizontal-relative:page;mso-position-vertical-relative:page;mso-width-percent: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" o:allowincell="f" fillcolor="#dbe5f1 [660]" stroked="f">
            <v:fill opacity="57054f"/>
            <v:shadow on="t" type="perspective" color="#d4cfb3" opacity="29491f" offset="5.91708mm,-6.53994mm" matrix="65602f,,,65602f"/>
            <v:textbox style="mso-next-textbox:#Rektangel 399" inset="28.8pt,7.2pt,14.4pt,7.2pt">
              <w:txbxContent>
                <w:p w:rsidR="003F1885" w:rsidRDefault="003F1885" w:rsidP="00C56C54">
                  <w:pPr>
                    <w:rPr>
                      <w:rStyle w:val="Overskrift1Tegn"/>
                    </w:rPr>
                  </w:pPr>
                </w:p>
                <w:p w:rsidR="00C56C54" w:rsidRPr="00C56C54" w:rsidRDefault="00C56C54" w:rsidP="00C56C54">
                  <w:pPr>
                    <w:rPr>
                      <w:i/>
                      <w:iCs/>
                      <w:color w:val="1F497D" w:themeColor="text2"/>
                    </w:rPr>
                  </w:pPr>
                  <w:r w:rsidRPr="003F1885">
                    <w:rPr>
                      <w:rStyle w:val="Overskrift1Tegn"/>
                    </w:rPr>
                    <w:t>Det Centrale Handicapråd (DCH)</w:t>
                  </w:r>
                  <w:r w:rsidRPr="00C56C54">
                    <w:rPr>
                      <w:rStyle w:val="Overskrift1Tegn"/>
                    </w:rPr>
                    <w:t xml:space="preserve"> </w:t>
                  </w:r>
                  <w:r w:rsidRPr="00C56C54">
                    <w:rPr>
                      <w:i/>
                      <w:iCs/>
                      <w:color w:val="1F497D" w:themeColor="text2"/>
                    </w:rPr>
                    <w:t>rådgiver regeringen, Folketinget og andre om handicapspørgsmål og er forum for dialog mellem centrale aktører på handicapområdet.</w:t>
                  </w:r>
                </w:p>
                <w:p w:rsidR="003F1885" w:rsidRDefault="00C56C54" w:rsidP="00C56C54">
                  <w:pPr>
                    <w:rPr>
                      <w:i/>
                      <w:iCs/>
                      <w:color w:val="1F497D" w:themeColor="text2"/>
                    </w:rPr>
                  </w:pPr>
                  <w:r w:rsidRPr="00C56C54">
                    <w:rPr>
                      <w:i/>
                      <w:iCs/>
                      <w:color w:val="1F497D" w:themeColor="text2"/>
                    </w:rPr>
                    <w:t>DCH repræsenterer bl.a. brugerorganisationerne i inddragelsen omkring overvågningen af Handicapkonventionens gennemførelse.</w:t>
                  </w:r>
                </w:p>
                <w:p w:rsidR="003F1885" w:rsidRPr="003F1885" w:rsidRDefault="003F1885" w:rsidP="003F1885">
                  <w:pPr>
                    <w:pStyle w:val="Overskrift1"/>
                  </w:pPr>
                  <w:r w:rsidRPr="003F1885">
                    <w:t>Institut for Menneske</w:t>
                  </w:r>
                  <w:r>
                    <w:t>-</w:t>
                  </w:r>
                  <w:r w:rsidRPr="003F1885">
                    <w:t xml:space="preserve">rettigheder </w:t>
                  </w:r>
                </w:p>
                <w:p w:rsidR="003F1885" w:rsidRDefault="003F1885" w:rsidP="003F1885">
                  <w:pPr>
                    <w:rPr>
                      <w:i/>
                      <w:iCs/>
                      <w:color w:val="1F497D" w:themeColor="text2"/>
                    </w:rPr>
                  </w:pPr>
                  <w:r w:rsidRPr="003F1885">
                    <w:rPr>
                      <w:i/>
                      <w:iCs/>
                      <w:color w:val="1F497D" w:themeColor="text2"/>
                    </w:rPr>
                    <w:t>er udpeget af Folketinget til at fremme og overvåge gennemførslen af FN’s Handicapkonvention i Danmark.</w:t>
                  </w:r>
                </w:p>
                <w:p w:rsidR="003F1885" w:rsidRPr="003F1885" w:rsidRDefault="003F1885" w:rsidP="003F1885">
                  <w:pPr>
                    <w:pStyle w:val="Overskrift1"/>
                  </w:pPr>
                  <w:r>
                    <w:t>ISAAC</w:t>
                  </w:r>
                </w:p>
                <w:p w:rsidR="003F1885" w:rsidRPr="003F1885" w:rsidRDefault="003F1885" w:rsidP="003F1885">
                  <w:pPr>
                    <w:rPr>
                      <w:i/>
                      <w:iCs/>
                      <w:color w:val="1F497D" w:themeColor="text2"/>
                    </w:rPr>
                  </w:pPr>
                  <w:r w:rsidRPr="003F1885">
                    <w:rPr>
                      <w:i/>
                      <w:iCs/>
                      <w:color w:val="1F497D" w:themeColor="text2"/>
                    </w:rPr>
                    <w:t xml:space="preserve"> ISAAC er en international organisation med NGO status under FN. Her arbejdes der på frivillig basis med at fremme udviklingen og kendskabet til alternativ og supplerende kommunikation. På verdensplan </w:t>
                  </w:r>
                  <w:r>
                    <w:rPr>
                      <w:i/>
                      <w:iCs/>
                      <w:color w:val="1F497D" w:themeColor="text2"/>
                    </w:rPr>
                    <w:t>har ISAAC medlemmer i 60 lande.</w:t>
                  </w:r>
                </w:p>
                <w:p w:rsidR="003F1885" w:rsidRPr="00C56C54" w:rsidRDefault="003F1885" w:rsidP="003F1885">
                  <w:pPr>
                    <w:rPr>
                      <w:i/>
                      <w:iCs/>
                      <w:color w:val="1F497D" w:themeColor="text2"/>
                    </w:rPr>
                  </w:pPr>
                  <w:r w:rsidRPr="00807EB5">
                    <w:rPr>
                      <w:i/>
                      <w:iCs/>
                      <w:color w:val="1F497D" w:themeColor="text2"/>
                    </w:rPr>
                    <w:t xml:space="preserve">ISAAC står for International Society for </w:t>
                  </w:r>
                  <w:proofErr w:type="spellStart"/>
                  <w:r w:rsidRPr="00807EB5">
                    <w:rPr>
                      <w:i/>
                      <w:iCs/>
                      <w:color w:val="1F497D" w:themeColor="text2"/>
                    </w:rPr>
                    <w:t>Augmentative</w:t>
                  </w:r>
                  <w:proofErr w:type="spellEnd"/>
                  <w:r w:rsidRPr="00807EB5">
                    <w:rPr>
                      <w:i/>
                      <w:iCs/>
                      <w:color w:val="1F497D" w:themeColor="text2"/>
                    </w:rPr>
                    <w:t xml:space="preserve"> and Alternative </w:t>
                  </w:r>
                  <w:proofErr w:type="spellStart"/>
                  <w:r w:rsidRPr="00807EB5">
                    <w:rPr>
                      <w:i/>
                      <w:iCs/>
                      <w:color w:val="1F497D" w:themeColor="text2"/>
                    </w:rPr>
                    <w:t>Communication</w:t>
                  </w:r>
                  <w:proofErr w:type="spellEnd"/>
                  <w:r w:rsidRPr="00807EB5">
                    <w:rPr>
                      <w:i/>
                      <w:iCs/>
                      <w:color w:val="1F497D" w:themeColor="text2"/>
                    </w:rPr>
                    <w:t xml:space="preserve">. </w:t>
                  </w:r>
                  <w:r w:rsidRPr="003F1885">
                    <w:rPr>
                      <w:i/>
                      <w:iCs/>
                      <w:color w:val="1F497D" w:themeColor="text2"/>
                    </w:rPr>
                    <w:t xml:space="preserve">I Danmark omtales AAC som ASK = Alternativ og Supplerende Kommunikation. Se </w:t>
                  </w:r>
                  <w:r>
                    <w:rPr>
                      <w:i/>
                      <w:iCs/>
                      <w:color w:val="1F497D" w:themeColor="text2"/>
                    </w:rPr>
                    <w:t xml:space="preserve">også </w:t>
                  </w:r>
                  <w:r w:rsidRPr="003F1885">
                    <w:rPr>
                      <w:i/>
                      <w:iCs/>
                      <w:color w:val="1F497D" w:themeColor="text2"/>
                    </w:rPr>
                    <w:t>www.isaac.dk</w:t>
                  </w:r>
                </w:p>
              </w:txbxContent>
            </v:textbox>
            <w10:wrap type="square" anchorx="page" anchory="page"/>
          </v:rect>
        </w:pict>
      </w:r>
      <w:r>
        <w:rPr>
          <w:rFonts w:asciiTheme="minorHAnsi" w:hAnsiTheme="minorHAnsi" w:cstheme="minorHAnsi"/>
          <w:bCs/>
        </w:rPr>
        <w:t xml:space="preserve">Vær opmærksom på at den gamle konvention med oversættelsesfejlen (sort omslag m. pink og hvid tekst) stadig ligger til download  mange steder på Nettet. </w:t>
      </w:r>
    </w:p>
    <w:p w:rsidR="00807EB5" w:rsidRDefault="00807EB5" w:rsidP="00807EB5">
      <w:pPr>
        <w:rPr>
          <w:rFonts w:asciiTheme="minorHAnsi" w:hAnsiTheme="minorHAnsi" w:cstheme="minorHAnsi"/>
          <w:bCs/>
        </w:rPr>
      </w:pPr>
    </w:p>
    <w:p w:rsidR="00807EB5" w:rsidRDefault="00807EB5" w:rsidP="00807EB5">
      <w:r w:rsidRPr="00E674AB">
        <w:rPr>
          <w:rFonts w:asciiTheme="minorHAnsi" w:hAnsiTheme="minorHAnsi" w:cstheme="minorHAnsi"/>
          <w:bCs/>
        </w:rPr>
        <w:t xml:space="preserve">ISAAC har </w:t>
      </w:r>
      <w:r>
        <w:rPr>
          <w:rFonts w:asciiTheme="minorHAnsi" w:hAnsiTheme="minorHAnsi" w:cstheme="minorHAnsi"/>
          <w:bCs/>
        </w:rPr>
        <w:t xml:space="preserve">henvendt sig til </w:t>
      </w:r>
      <w:r w:rsidRPr="003A08DE">
        <w:rPr>
          <w:rFonts w:asciiTheme="minorHAnsi" w:hAnsiTheme="minorHAnsi" w:cstheme="minorHAnsi"/>
          <w:b/>
          <w:bCs/>
        </w:rPr>
        <w:t>Institut for Menneskerettigheder</w:t>
      </w:r>
      <w:r w:rsidRPr="00E674AB">
        <w:rPr>
          <w:rFonts w:asciiTheme="minorHAnsi" w:hAnsiTheme="minorHAnsi" w:cstheme="minorHAnsi"/>
          <w:bCs/>
        </w:rPr>
        <w:t xml:space="preserve"> </w:t>
      </w:r>
      <w:proofErr w:type="spellStart"/>
      <w:r w:rsidRPr="00E674AB">
        <w:rPr>
          <w:rFonts w:asciiTheme="minorHAnsi" w:hAnsiTheme="minorHAnsi" w:cstheme="minorHAnsi"/>
          <w:bCs/>
        </w:rPr>
        <w:t>mhp</w:t>
      </w:r>
      <w:proofErr w:type="spellEnd"/>
      <w:r w:rsidRPr="00E674AB">
        <w:rPr>
          <w:rFonts w:asciiTheme="minorHAnsi" w:hAnsiTheme="minorHAnsi" w:cstheme="minorHAnsi"/>
          <w:bCs/>
        </w:rPr>
        <w:t>. at få offentliggjort og integreret den nye over</w:t>
      </w:r>
      <w:r>
        <w:rPr>
          <w:rFonts w:asciiTheme="minorHAnsi" w:hAnsiTheme="minorHAnsi" w:cstheme="minorHAnsi"/>
          <w:bCs/>
        </w:rPr>
        <w:t>s</w:t>
      </w:r>
      <w:r w:rsidRPr="00E674AB">
        <w:rPr>
          <w:rFonts w:asciiTheme="minorHAnsi" w:hAnsiTheme="minorHAnsi" w:cstheme="minorHAnsi"/>
          <w:bCs/>
        </w:rPr>
        <w:t>ættelse af Handicapkonventionen på Instituttets hjemmeside.</w:t>
      </w:r>
      <w:r>
        <w:rPr>
          <w:rFonts w:asciiTheme="minorHAnsi" w:hAnsiTheme="minorHAnsi" w:cstheme="minorHAnsi"/>
          <w:bCs/>
        </w:rPr>
        <w:t xml:space="preserve"> </w:t>
      </w:r>
    </w:p>
    <w:p w:rsidR="00700B60" w:rsidRDefault="00C56C54" w:rsidP="00E736F1">
      <w:pPr>
        <w:pStyle w:val="Overskrift1"/>
      </w:pPr>
      <w:r>
        <w:t>Her blev</w:t>
      </w:r>
      <w:r w:rsidR="00F8614C">
        <w:t xml:space="preserve"> o</w:t>
      </w:r>
      <w:r w:rsidR="00700B60">
        <w:t>versættelsesfejl</w:t>
      </w:r>
      <w:r w:rsidR="004C056E">
        <w:t>en</w:t>
      </w:r>
      <w:r>
        <w:t xml:space="preserve"> rettet</w:t>
      </w:r>
    </w:p>
    <w:p w:rsidR="00700B60" w:rsidRDefault="00F8614C" w:rsidP="00E736F1">
      <w:pPr>
        <w:pStyle w:val="Undertitel"/>
      </w:pPr>
      <w:r>
        <w:t>F</w:t>
      </w:r>
      <w:r w:rsidR="004C056E">
        <w:t>ejlen f</w:t>
      </w:r>
      <w:r>
        <w:t xml:space="preserve">orekom i </w:t>
      </w:r>
      <w:r w:rsidRPr="00F8614C">
        <w:t xml:space="preserve">4 artikler i FN-Handicapkonvention. </w:t>
      </w:r>
      <w:r>
        <w:br/>
      </w:r>
      <w:r w:rsidR="00700B60">
        <w:t>Teksten i kursiv kommenterer</w:t>
      </w:r>
      <w:r w:rsidR="00700B60" w:rsidRPr="00700B60">
        <w:t>, hvad fejlen kunne have haft af følger, hvis den havde fået lov at blive:</w:t>
      </w:r>
    </w:p>
    <w:p w:rsidR="000D0883" w:rsidRPr="000D0883" w:rsidRDefault="000D0883" w:rsidP="00884EA2">
      <w:pPr>
        <w:rPr>
          <w:rFonts w:asciiTheme="minorHAnsi" w:hAnsiTheme="minorHAnsi" w:cstheme="minorHAnsi"/>
        </w:rPr>
      </w:pPr>
    </w:p>
    <w:p w:rsidR="00884EA2" w:rsidRPr="000D0883" w:rsidRDefault="00884EA2" w:rsidP="003F1885">
      <w:pPr>
        <w:pStyle w:val="Listeafsnit"/>
        <w:numPr>
          <w:ilvl w:val="0"/>
          <w:numId w:val="1"/>
        </w:numPr>
        <w:spacing w:line="240" w:lineRule="auto"/>
        <w:ind w:left="360"/>
        <w:rPr>
          <w:rFonts w:asciiTheme="minorHAnsi" w:hAnsiTheme="minorHAnsi" w:cstheme="minorHAnsi"/>
          <w:sz w:val="22"/>
        </w:rPr>
      </w:pPr>
      <w:r w:rsidRPr="000D0883">
        <w:rPr>
          <w:rFonts w:asciiTheme="minorHAnsi" w:hAnsiTheme="minorHAnsi" w:cstheme="minorHAnsi"/>
          <w:sz w:val="22"/>
        </w:rPr>
        <w:t>Artikel 2, Definitioner</w:t>
      </w:r>
    </w:p>
    <w:p w:rsidR="000D0883" w:rsidRPr="000D0883" w:rsidRDefault="000D0883" w:rsidP="003F1885">
      <w:pPr>
        <w:pStyle w:val="Listeafsnit"/>
        <w:spacing w:line="240" w:lineRule="auto"/>
        <w:ind w:left="360"/>
        <w:rPr>
          <w:rFonts w:asciiTheme="minorHAnsi" w:hAnsiTheme="minorHAnsi" w:cstheme="minorHAnsi"/>
          <w:sz w:val="22"/>
        </w:rPr>
      </w:pPr>
    </w:p>
    <w:p w:rsidR="00884EA2" w:rsidRPr="000D0883" w:rsidRDefault="00884EA2" w:rsidP="003F1885">
      <w:pPr>
        <w:pStyle w:val="Listeafsnit"/>
        <w:numPr>
          <w:ilvl w:val="0"/>
          <w:numId w:val="1"/>
        </w:numPr>
        <w:spacing w:line="240" w:lineRule="auto"/>
        <w:ind w:left="360"/>
        <w:rPr>
          <w:rFonts w:asciiTheme="minorHAnsi" w:hAnsiTheme="minorHAnsi" w:cstheme="minorHAnsi"/>
          <w:sz w:val="22"/>
        </w:rPr>
      </w:pPr>
      <w:r w:rsidRPr="000D0883">
        <w:rPr>
          <w:rFonts w:asciiTheme="minorHAnsi" w:hAnsiTheme="minorHAnsi" w:cstheme="minorHAnsi"/>
          <w:sz w:val="22"/>
        </w:rPr>
        <w:t xml:space="preserve">Artikel 21 ”Ytrings- og meningsfrihed” pkt. b): Her </w:t>
      </w:r>
      <w:r w:rsidR="00344ED8" w:rsidRPr="000D0883">
        <w:rPr>
          <w:rFonts w:asciiTheme="minorHAnsi" w:hAnsiTheme="minorHAnsi" w:cstheme="minorHAnsi"/>
          <w:sz w:val="22"/>
        </w:rPr>
        <w:t>er det angivet,</w:t>
      </w:r>
      <w:r w:rsidRPr="000D0883">
        <w:rPr>
          <w:rFonts w:asciiTheme="minorHAnsi" w:hAnsiTheme="minorHAnsi" w:cstheme="minorHAnsi"/>
          <w:sz w:val="22"/>
        </w:rPr>
        <w:t xml:space="preserve"> at ”</w:t>
      </w:r>
      <w:proofErr w:type="spellStart"/>
      <w:r w:rsidRPr="000D0883">
        <w:rPr>
          <w:rFonts w:asciiTheme="minorHAnsi" w:hAnsiTheme="minorHAnsi" w:cstheme="minorHAnsi"/>
          <w:sz w:val="22"/>
        </w:rPr>
        <w:t>augmentative</w:t>
      </w:r>
      <w:proofErr w:type="spellEnd"/>
      <w:r w:rsidRPr="000D0883">
        <w:rPr>
          <w:rFonts w:asciiTheme="minorHAnsi" w:hAnsiTheme="minorHAnsi" w:cstheme="minorHAnsi"/>
          <w:sz w:val="22"/>
        </w:rPr>
        <w:t xml:space="preserve"> and a</w:t>
      </w:r>
      <w:r w:rsidR="00344ED8" w:rsidRPr="000D0883">
        <w:rPr>
          <w:rFonts w:asciiTheme="minorHAnsi" w:hAnsiTheme="minorHAnsi" w:cstheme="minorHAnsi"/>
          <w:sz w:val="22"/>
        </w:rPr>
        <w:t xml:space="preserve">lternative </w:t>
      </w:r>
      <w:proofErr w:type="spellStart"/>
      <w:r w:rsidR="00344ED8" w:rsidRPr="000D0883">
        <w:rPr>
          <w:rFonts w:asciiTheme="minorHAnsi" w:hAnsiTheme="minorHAnsi" w:cstheme="minorHAnsi"/>
          <w:sz w:val="22"/>
        </w:rPr>
        <w:t>communication</w:t>
      </w:r>
      <w:proofErr w:type="spellEnd"/>
      <w:r w:rsidR="00344ED8" w:rsidRPr="000D0883">
        <w:rPr>
          <w:rFonts w:asciiTheme="minorHAnsi" w:hAnsiTheme="minorHAnsi" w:cstheme="minorHAnsi"/>
          <w:sz w:val="22"/>
        </w:rPr>
        <w:t>” der er</w:t>
      </w:r>
      <w:r w:rsidRPr="000D0883">
        <w:rPr>
          <w:rFonts w:asciiTheme="minorHAnsi" w:hAnsiTheme="minorHAnsi" w:cstheme="minorHAnsi"/>
          <w:sz w:val="22"/>
        </w:rPr>
        <w:t xml:space="preserve"> valgt i henhold ti</w:t>
      </w:r>
      <w:r w:rsidR="00344ED8" w:rsidRPr="000D0883">
        <w:rPr>
          <w:rFonts w:asciiTheme="minorHAnsi" w:hAnsiTheme="minorHAnsi" w:cstheme="minorHAnsi"/>
          <w:sz w:val="22"/>
        </w:rPr>
        <w:t>l definitionen i artikel 2, skal</w:t>
      </w:r>
      <w:r w:rsidRPr="000D0883">
        <w:rPr>
          <w:rFonts w:asciiTheme="minorHAnsi" w:hAnsiTheme="minorHAnsi" w:cstheme="minorHAnsi"/>
          <w:sz w:val="22"/>
        </w:rPr>
        <w:t xml:space="preserve"> accepteres og gøres lettere at bruge i ”all official </w:t>
      </w:r>
      <w:proofErr w:type="spellStart"/>
      <w:r w:rsidRPr="000D0883">
        <w:rPr>
          <w:rFonts w:asciiTheme="minorHAnsi" w:hAnsiTheme="minorHAnsi" w:cstheme="minorHAnsi"/>
          <w:sz w:val="22"/>
        </w:rPr>
        <w:t>interactions</w:t>
      </w:r>
      <w:proofErr w:type="spellEnd"/>
      <w:r w:rsidRPr="000D0883">
        <w:rPr>
          <w:rFonts w:asciiTheme="minorHAnsi" w:hAnsiTheme="minorHAnsi" w:cstheme="minorHAnsi"/>
          <w:sz w:val="22"/>
        </w:rPr>
        <w:t xml:space="preserve">”. </w:t>
      </w:r>
    </w:p>
    <w:p w:rsidR="00884EA2" w:rsidRPr="000D0883" w:rsidRDefault="00344ED8" w:rsidP="003F1885">
      <w:pPr>
        <w:ind w:left="360"/>
        <w:rPr>
          <w:rFonts w:asciiTheme="minorHAnsi" w:hAnsiTheme="minorHAnsi" w:cstheme="minorHAnsi"/>
          <w:i/>
          <w:iCs/>
          <w:color w:val="0070C0"/>
        </w:rPr>
      </w:pPr>
      <w:r w:rsidRPr="000D0883">
        <w:rPr>
          <w:rFonts w:asciiTheme="minorHAnsi" w:hAnsiTheme="minorHAnsi" w:cstheme="minorHAnsi"/>
          <w:i/>
          <w:iCs/>
          <w:color w:val="0070C0"/>
        </w:rPr>
        <w:t>Hvis de, der skulle</w:t>
      </w:r>
      <w:r w:rsidR="00884EA2" w:rsidRPr="000D0883">
        <w:rPr>
          <w:rFonts w:asciiTheme="minorHAnsi" w:hAnsiTheme="minorHAnsi" w:cstheme="minorHAnsi"/>
          <w:i/>
          <w:iCs/>
          <w:color w:val="0070C0"/>
        </w:rPr>
        <w:t xml:space="preserve"> hjælpe pers</w:t>
      </w:r>
      <w:r w:rsidRPr="000D0883">
        <w:rPr>
          <w:rFonts w:asciiTheme="minorHAnsi" w:hAnsiTheme="minorHAnsi" w:cstheme="minorHAnsi"/>
          <w:i/>
          <w:iCs/>
          <w:color w:val="0070C0"/>
        </w:rPr>
        <w:t>onen med kommunikationshandicap, kom til at tro</w:t>
      </w:r>
      <w:r w:rsidR="00884EA2" w:rsidRPr="000D0883">
        <w:rPr>
          <w:rFonts w:asciiTheme="minorHAnsi" w:hAnsiTheme="minorHAnsi" w:cstheme="minorHAnsi"/>
          <w:i/>
          <w:iCs/>
          <w:color w:val="0070C0"/>
        </w:rPr>
        <w:t xml:space="preserve">, at </w:t>
      </w:r>
      <w:r w:rsidRPr="000D0883">
        <w:rPr>
          <w:rFonts w:asciiTheme="minorHAnsi" w:hAnsiTheme="minorHAnsi" w:cstheme="minorHAnsi"/>
          <w:i/>
          <w:iCs/>
          <w:color w:val="0070C0"/>
        </w:rPr>
        <w:t>hjælpen</w:t>
      </w:r>
      <w:r w:rsidR="00884EA2" w:rsidRPr="000D0883">
        <w:rPr>
          <w:rFonts w:asciiTheme="minorHAnsi" w:hAnsiTheme="minorHAnsi" w:cstheme="minorHAnsi"/>
          <w:i/>
          <w:iCs/>
          <w:color w:val="0070C0"/>
        </w:rPr>
        <w:t xml:space="preserve"> </w:t>
      </w:r>
      <w:r w:rsidRPr="000D0883">
        <w:rPr>
          <w:rFonts w:asciiTheme="minorHAnsi" w:hAnsiTheme="minorHAnsi" w:cstheme="minorHAnsi"/>
          <w:i/>
          <w:iCs/>
          <w:color w:val="0070C0"/>
        </w:rPr>
        <w:t xml:space="preserve">kunne </w:t>
      </w:r>
      <w:r w:rsidR="00884EA2" w:rsidRPr="000D0883">
        <w:rPr>
          <w:rFonts w:asciiTheme="minorHAnsi" w:hAnsiTheme="minorHAnsi" w:cstheme="minorHAnsi"/>
          <w:i/>
          <w:iCs/>
          <w:color w:val="0070C0"/>
        </w:rPr>
        <w:t>gøres</w:t>
      </w:r>
      <w:r w:rsidRPr="000D0883">
        <w:rPr>
          <w:rFonts w:asciiTheme="minorHAnsi" w:hAnsiTheme="minorHAnsi" w:cstheme="minorHAnsi"/>
          <w:i/>
          <w:iCs/>
          <w:color w:val="0070C0"/>
        </w:rPr>
        <w:t xml:space="preserve"> med forstørrende midler, så ville</w:t>
      </w:r>
      <w:r w:rsidR="00884EA2" w:rsidRPr="000D0883">
        <w:rPr>
          <w:rFonts w:asciiTheme="minorHAnsi" w:hAnsiTheme="minorHAnsi" w:cstheme="minorHAnsi"/>
          <w:i/>
          <w:iCs/>
          <w:color w:val="0070C0"/>
        </w:rPr>
        <w:t xml:space="preserve"> de personer, der ikke har synsproblematikker men andre fysiske, psykiske og sansemæssige vanskeligheder ikke </w:t>
      </w:r>
      <w:r w:rsidRPr="000D0883">
        <w:rPr>
          <w:rFonts w:asciiTheme="minorHAnsi" w:hAnsiTheme="minorHAnsi" w:cstheme="minorHAnsi"/>
          <w:i/>
          <w:iCs/>
          <w:color w:val="0070C0"/>
        </w:rPr>
        <w:t xml:space="preserve">få </w:t>
      </w:r>
      <w:r w:rsidR="00884EA2" w:rsidRPr="000D0883">
        <w:rPr>
          <w:rFonts w:asciiTheme="minorHAnsi" w:hAnsiTheme="minorHAnsi" w:cstheme="minorHAnsi"/>
          <w:i/>
          <w:iCs/>
          <w:color w:val="0070C0"/>
        </w:rPr>
        <w:t>den nødvendige hjælp!</w:t>
      </w:r>
    </w:p>
    <w:p w:rsidR="000D0883" w:rsidRPr="000D0883" w:rsidRDefault="000D0883" w:rsidP="003F1885">
      <w:pPr>
        <w:ind w:left="360"/>
        <w:rPr>
          <w:rFonts w:asciiTheme="minorHAnsi" w:hAnsiTheme="minorHAnsi" w:cstheme="minorHAnsi"/>
          <w:color w:val="0070C0"/>
        </w:rPr>
      </w:pPr>
    </w:p>
    <w:p w:rsidR="00884EA2" w:rsidRPr="000D0883" w:rsidRDefault="00884EA2" w:rsidP="003F1885">
      <w:pPr>
        <w:pStyle w:val="Listeafsnit"/>
        <w:numPr>
          <w:ilvl w:val="0"/>
          <w:numId w:val="1"/>
        </w:numPr>
        <w:spacing w:line="240" w:lineRule="auto"/>
        <w:ind w:left="360"/>
        <w:rPr>
          <w:rFonts w:asciiTheme="minorHAnsi" w:hAnsiTheme="minorHAnsi" w:cstheme="minorHAnsi"/>
          <w:sz w:val="22"/>
        </w:rPr>
      </w:pPr>
      <w:r w:rsidRPr="000D0883">
        <w:rPr>
          <w:rFonts w:asciiTheme="minorHAnsi" w:hAnsiTheme="minorHAnsi" w:cstheme="minorHAnsi"/>
          <w:sz w:val="22"/>
        </w:rPr>
        <w:t>Artikel 24 ”Uddannelse” pkt. 3a): Her angives det, at deltagerstaterne skal fremme indlæringen af ”[…]</w:t>
      </w:r>
      <w:proofErr w:type="spellStart"/>
      <w:r w:rsidRPr="000D0883">
        <w:rPr>
          <w:rFonts w:asciiTheme="minorHAnsi" w:hAnsiTheme="minorHAnsi" w:cstheme="minorHAnsi"/>
          <w:sz w:val="22"/>
        </w:rPr>
        <w:t>augmentative</w:t>
      </w:r>
      <w:proofErr w:type="spellEnd"/>
      <w:r w:rsidRPr="000D0883">
        <w:rPr>
          <w:rFonts w:asciiTheme="minorHAnsi" w:hAnsiTheme="minorHAnsi" w:cstheme="minorHAnsi"/>
          <w:sz w:val="22"/>
        </w:rPr>
        <w:t xml:space="preserve"> and alternative modes, </w:t>
      </w:r>
      <w:proofErr w:type="spellStart"/>
      <w:r w:rsidRPr="000D0883">
        <w:rPr>
          <w:rFonts w:asciiTheme="minorHAnsi" w:hAnsiTheme="minorHAnsi" w:cstheme="minorHAnsi"/>
          <w:sz w:val="22"/>
        </w:rPr>
        <w:t>means</w:t>
      </w:r>
      <w:proofErr w:type="spellEnd"/>
      <w:r w:rsidRPr="000D0883">
        <w:rPr>
          <w:rFonts w:asciiTheme="minorHAnsi" w:hAnsiTheme="minorHAnsi" w:cstheme="minorHAnsi"/>
          <w:sz w:val="22"/>
        </w:rPr>
        <w:t xml:space="preserve"> and formats of </w:t>
      </w:r>
      <w:proofErr w:type="spellStart"/>
      <w:r w:rsidRPr="000D0883">
        <w:rPr>
          <w:rFonts w:asciiTheme="minorHAnsi" w:hAnsiTheme="minorHAnsi" w:cstheme="minorHAnsi"/>
          <w:sz w:val="22"/>
        </w:rPr>
        <w:t>communication</w:t>
      </w:r>
      <w:proofErr w:type="spellEnd"/>
      <w:r w:rsidRPr="000D0883">
        <w:rPr>
          <w:rFonts w:asciiTheme="minorHAnsi" w:hAnsiTheme="minorHAnsi" w:cstheme="minorHAnsi"/>
          <w:sz w:val="22"/>
        </w:rPr>
        <w:t>”.</w:t>
      </w:r>
    </w:p>
    <w:p w:rsidR="00884EA2" w:rsidRPr="000D0883" w:rsidRDefault="00884EA2" w:rsidP="003F1885">
      <w:pPr>
        <w:ind w:left="360"/>
        <w:rPr>
          <w:rFonts w:asciiTheme="minorHAnsi" w:hAnsiTheme="minorHAnsi" w:cstheme="minorHAnsi"/>
          <w:i/>
          <w:iCs/>
          <w:color w:val="0070C0"/>
        </w:rPr>
      </w:pPr>
      <w:r w:rsidRPr="000D0883">
        <w:rPr>
          <w:rFonts w:asciiTheme="minorHAnsi" w:hAnsiTheme="minorHAnsi" w:cstheme="minorHAnsi"/>
          <w:i/>
          <w:iCs/>
          <w:color w:val="0070C0"/>
        </w:rPr>
        <w:t xml:space="preserve">Med den </w:t>
      </w:r>
      <w:r w:rsidR="000D0883" w:rsidRPr="000D0883">
        <w:rPr>
          <w:rFonts w:asciiTheme="minorHAnsi" w:hAnsiTheme="minorHAnsi" w:cstheme="minorHAnsi"/>
          <w:i/>
          <w:iCs/>
          <w:color w:val="0070C0"/>
        </w:rPr>
        <w:t xml:space="preserve">hidtidige </w:t>
      </w:r>
      <w:r w:rsidRPr="000D0883">
        <w:rPr>
          <w:rFonts w:asciiTheme="minorHAnsi" w:hAnsiTheme="minorHAnsi" w:cstheme="minorHAnsi"/>
          <w:i/>
          <w:iCs/>
          <w:color w:val="0070C0"/>
        </w:rPr>
        <w:t xml:space="preserve">danske oversættelse </w:t>
      </w:r>
      <w:r w:rsidR="000D0883" w:rsidRPr="000D0883">
        <w:rPr>
          <w:rFonts w:asciiTheme="minorHAnsi" w:hAnsiTheme="minorHAnsi" w:cstheme="minorHAnsi"/>
          <w:i/>
          <w:iCs/>
          <w:color w:val="0070C0"/>
        </w:rPr>
        <w:t>va</w:t>
      </w:r>
      <w:r w:rsidRPr="000D0883">
        <w:rPr>
          <w:rFonts w:asciiTheme="minorHAnsi" w:hAnsiTheme="minorHAnsi" w:cstheme="minorHAnsi"/>
          <w:i/>
          <w:iCs/>
          <w:color w:val="0070C0"/>
        </w:rPr>
        <w:t>r der fokus på fors</w:t>
      </w:r>
      <w:r w:rsidR="000D0883" w:rsidRPr="000D0883">
        <w:rPr>
          <w:rFonts w:asciiTheme="minorHAnsi" w:hAnsiTheme="minorHAnsi" w:cstheme="minorHAnsi"/>
          <w:i/>
          <w:iCs/>
          <w:color w:val="0070C0"/>
        </w:rPr>
        <w:t>tørrende metoder, og igen oversås</w:t>
      </w:r>
      <w:r w:rsidRPr="000D0883">
        <w:rPr>
          <w:rFonts w:asciiTheme="minorHAnsi" w:hAnsiTheme="minorHAnsi" w:cstheme="minorHAnsi"/>
          <w:i/>
          <w:iCs/>
          <w:color w:val="0070C0"/>
        </w:rPr>
        <w:t xml:space="preserve"> den gruppe af personer,</w:t>
      </w:r>
      <w:r w:rsidR="000D0883" w:rsidRPr="000D0883">
        <w:rPr>
          <w:rFonts w:asciiTheme="minorHAnsi" w:hAnsiTheme="minorHAnsi" w:cstheme="minorHAnsi"/>
          <w:i/>
          <w:iCs/>
          <w:color w:val="0070C0"/>
        </w:rPr>
        <w:t xml:space="preserve"> hvor det va</w:t>
      </w:r>
      <w:r w:rsidRPr="000D0883">
        <w:rPr>
          <w:rFonts w:asciiTheme="minorHAnsi" w:hAnsiTheme="minorHAnsi" w:cstheme="minorHAnsi"/>
          <w:i/>
          <w:iCs/>
          <w:color w:val="0070C0"/>
        </w:rPr>
        <w:t>r helt andre problema</w:t>
      </w:r>
      <w:r w:rsidR="000D0883" w:rsidRPr="000D0883">
        <w:rPr>
          <w:rFonts w:asciiTheme="minorHAnsi" w:hAnsiTheme="minorHAnsi" w:cstheme="minorHAnsi"/>
          <w:i/>
          <w:iCs/>
          <w:color w:val="0070C0"/>
        </w:rPr>
        <w:t>tikker end de synsmæssige, der va</w:t>
      </w:r>
      <w:r w:rsidRPr="000D0883">
        <w:rPr>
          <w:rFonts w:asciiTheme="minorHAnsi" w:hAnsiTheme="minorHAnsi" w:cstheme="minorHAnsi"/>
          <w:i/>
          <w:iCs/>
          <w:color w:val="0070C0"/>
        </w:rPr>
        <w:t xml:space="preserve">r aktuelle. </w:t>
      </w:r>
      <w:r w:rsidR="000D0883" w:rsidRPr="000D0883">
        <w:rPr>
          <w:rFonts w:asciiTheme="minorHAnsi" w:hAnsiTheme="minorHAnsi" w:cstheme="minorHAnsi"/>
          <w:i/>
          <w:iCs/>
          <w:color w:val="0070C0"/>
        </w:rPr>
        <w:t>Og der ville mangle</w:t>
      </w:r>
      <w:r w:rsidRPr="000D0883">
        <w:rPr>
          <w:rFonts w:asciiTheme="minorHAnsi" w:hAnsiTheme="minorHAnsi" w:cstheme="minorHAnsi"/>
          <w:i/>
          <w:iCs/>
          <w:color w:val="0070C0"/>
        </w:rPr>
        <w:t xml:space="preserve"> rigtig</w:t>
      </w:r>
      <w:r w:rsidR="000D0883" w:rsidRPr="000D0883">
        <w:rPr>
          <w:rFonts w:asciiTheme="minorHAnsi" w:hAnsiTheme="minorHAnsi" w:cstheme="minorHAnsi"/>
          <w:i/>
          <w:iCs/>
          <w:color w:val="0070C0"/>
        </w:rPr>
        <w:t xml:space="preserve"> meget i den indlæring, der skulle</w:t>
      </w:r>
      <w:r w:rsidRPr="000D0883">
        <w:rPr>
          <w:rFonts w:asciiTheme="minorHAnsi" w:hAnsiTheme="minorHAnsi" w:cstheme="minorHAnsi"/>
          <w:i/>
          <w:iCs/>
          <w:color w:val="0070C0"/>
        </w:rPr>
        <w:t xml:space="preserve"> tilvejebringes for mennesker med komplekse kommunikationsbehov og deres pårørende! </w:t>
      </w:r>
    </w:p>
    <w:p w:rsidR="000D0883" w:rsidRPr="000D0883" w:rsidRDefault="000D0883" w:rsidP="003F1885">
      <w:pPr>
        <w:ind w:left="360"/>
        <w:rPr>
          <w:rFonts w:asciiTheme="minorHAnsi" w:hAnsiTheme="minorHAnsi" w:cstheme="minorHAnsi"/>
          <w:color w:val="0070C0"/>
        </w:rPr>
      </w:pPr>
    </w:p>
    <w:p w:rsidR="00884EA2" w:rsidRPr="000D0883" w:rsidRDefault="00884EA2" w:rsidP="003F1885">
      <w:pPr>
        <w:pStyle w:val="Listeafsnit"/>
        <w:numPr>
          <w:ilvl w:val="0"/>
          <w:numId w:val="1"/>
        </w:numPr>
        <w:spacing w:line="240" w:lineRule="auto"/>
        <w:ind w:left="360"/>
        <w:rPr>
          <w:rFonts w:asciiTheme="minorHAnsi" w:hAnsiTheme="minorHAnsi" w:cstheme="minorHAnsi"/>
          <w:sz w:val="22"/>
          <w:lang w:val="en-US"/>
        </w:rPr>
      </w:pPr>
      <w:r w:rsidRPr="000D0883">
        <w:rPr>
          <w:rFonts w:asciiTheme="minorHAnsi" w:hAnsiTheme="minorHAnsi" w:cstheme="minorHAnsi"/>
          <w:sz w:val="22"/>
        </w:rPr>
        <w:t xml:space="preserve">Artikel 24 pkt. 4: Her angives det, at deltagerstaterne for at kunne virkeliggøre denne ret, skal uddanne fagfolk og personale, som arbejder på alle niveauer i uddannelsessystemet. </w:t>
      </w:r>
      <w:proofErr w:type="spellStart"/>
      <w:r w:rsidRPr="000D0883">
        <w:rPr>
          <w:rFonts w:asciiTheme="minorHAnsi" w:hAnsiTheme="minorHAnsi" w:cstheme="minorHAnsi"/>
          <w:sz w:val="22"/>
          <w:lang w:val="en-US"/>
        </w:rPr>
        <w:t>Denne</w:t>
      </w:r>
      <w:proofErr w:type="spellEnd"/>
      <w:r w:rsidRPr="000D0883">
        <w:rPr>
          <w:rFonts w:asciiTheme="minorHAnsi" w:hAnsiTheme="minorHAnsi" w:cstheme="minorHAnsi"/>
          <w:sz w:val="22"/>
          <w:lang w:val="en-US"/>
        </w:rPr>
        <w:t xml:space="preserve"> </w:t>
      </w:r>
      <w:proofErr w:type="spellStart"/>
      <w:r w:rsidRPr="000D0883">
        <w:rPr>
          <w:rFonts w:asciiTheme="minorHAnsi" w:hAnsiTheme="minorHAnsi" w:cstheme="minorHAnsi"/>
          <w:sz w:val="22"/>
          <w:lang w:val="en-US"/>
        </w:rPr>
        <w:t>uddannelse</w:t>
      </w:r>
      <w:proofErr w:type="spellEnd"/>
      <w:r w:rsidRPr="000D0883">
        <w:rPr>
          <w:rFonts w:asciiTheme="minorHAnsi" w:hAnsiTheme="minorHAnsi" w:cstheme="minorHAnsi"/>
          <w:sz w:val="22"/>
          <w:lang w:val="en-US"/>
        </w:rPr>
        <w:t xml:space="preserve"> </w:t>
      </w:r>
      <w:proofErr w:type="spellStart"/>
      <w:r w:rsidRPr="000D0883">
        <w:rPr>
          <w:rFonts w:asciiTheme="minorHAnsi" w:hAnsiTheme="minorHAnsi" w:cstheme="minorHAnsi"/>
          <w:sz w:val="22"/>
          <w:lang w:val="en-US"/>
        </w:rPr>
        <w:t>skal</w:t>
      </w:r>
      <w:proofErr w:type="spellEnd"/>
      <w:r w:rsidRPr="000D0883">
        <w:rPr>
          <w:rFonts w:asciiTheme="minorHAnsi" w:hAnsiTheme="minorHAnsi" w:cstheme="minorHAnsi"/>
          <w:sz w:val="22"/>
          <w:lang w:val="en-US"/>
        </w:rPr>
        <w:t xml:space="preserve"> </w:t>
      </w:r>
      <w:proofErr w:type="spellStart"/>
      <w:r w:rsidRPr="000D0883">
        <w:rPr>
          <w:rFonts w:asciiTheme="minorHAnsi" w:hAnsiTheme="minorHAnsi" w:cstheme="minorHAnsi"/>
          <w:sz w:val="22"/>
          <w:lang w:val="en-US"/>
        </w:rPr>
        <w:t>omfatte</w:t>
      </w:r>
      <w:proofErr w:type="spellEnd"/>
      <w:r w:rsidRPr="000D0883">
        <w:rPr>
          <w:rFonts w:asciiTheme="minorHAnsi" w:hAnsiTheme="minorHAnsi" w:cstheme="minorHAnsi"/>
          <w:sz w:val="22"/>
          <w:lang w:val="en-US"/>
        </w:rPr>
        <w:t xml:space="preserve"> ”disability awareness and the use of appropriate augmentative and alternative modes, means and formats of communication, educational techniques and materials to support persons with disabilities”</w:t>
      </w:r>
    </w:p>
    <w:p w:rsidR="00884EA2" w:rsidRDefault="00ED7E23" w:rsidP="003F1885">
      <w:pPr>
        <w:ind w:left="360"/>
        <w:rPr>
          <w:rFonts w:asciiTheme="minorHAnsi" w:hAnsiTheme="minorHAnsi" w:cstheme="minorHAnsi"/>
          <w:i/>
          <w:iCs/>
          <w:color w:val="0070C0"/>
        </w:rPr>
      </w:pPr>
      <w:r>
        <w:rPr>
          <w:rFonts w:asciiTheme="minorHAnsi" w:hAnsiTheme="minorHAnsi" w:cstheme="minorHAnsi"/>
          <w:i/>
          <w:iCs/>
          <w:color w:val="0070C0"/>
        </w:rPr>
        <w:t>Med</w:t>
      </w:r>
      <w:r w:rsidR="000D0883" w:rsidRPr="000D0883">
        <w:rPr>
          <w:rFonts w:asciiTheme="minorHAnsi" w:hAnsiTheme="minorHAnsi" w:cstheme="minorHAnsi"/>
          <w:i/>
          <w:iCs/>
          <w:color w:val="0070C0"/>
        </w:rPr>
        <w:t xml:space="preserve"> den fejlagtige oversættelse ville </w:t>
      </w:r>
      <w:r w:rsidR="00884EA2" w:rsidRPr="000D0883">
        <w:rPr>
          <w:rFonts w:asciiTheme="minorHAnsi" w:hAnsiTheme="minorHAnsi" w:cstheme="minorHAnsi"/>
          <w:i/>
          <w:iCs/>
          <w:color w:val="0070C0"/>
        </w:rPr>
        <w:t>en stor gruppe af personer med komplekse kommunikationsbehov</w:t>
      </w:r>
      <w:r w:rsidR="000D0883" w:rsidRPr="000D0883">
        <w:rPr>
          <w:rFonts w:asciiTheme="minorHAnsi" w:hAnsiTheme="minorHAnsi" w:cstheme="minorHAnsi"/>
          <w:i/>
          <w:iCs/>
          <w:color w:val="0070C0"/>
        </w:rPr>
        <w:t xml:space="preserve"> igen </w:t>
      </w:r>
      <w:r w:rsidR="007467C9">
        <w:rPr>
          <w:rFonts w:asciiTheme="minorHAnsi" w:hAnsiTheme="minorHAnsi" w:cstheme="minorHAnsi"/>
          <w:i/>
          <w:iCs/>
          <w:color w:val="0070C0"/>
        </w:rPr>
        <w:t>blive overset</w:t>
      </w:r>
      <w:r w:rsidR="000D0883" w:rsidRPr="000D0883">
        <w:rPr>
          <w:rFonts w:asciiTheme="minorHAnsi" w:hAnsiTheme="minorHAnsi" w:cstheme="minorHAnsi"/>
          <w:i/>
          <w:iCs/>
          <w:color w:val="0070C0"/>
        </w:rPr>
        <w:t xml:space="preserve">, hvis </w:t>
      </w:r>
      <w:r w:rsidR="00884EA2" w:rsidRPr="000D0883">
        <w:rPr>
          <w:rFonts w:asciiTheme="minorHAnsi" w:hAnsiTheme="minorHAnsi" w:cstheme="minorHAnsi"/>
          <w:i/>
          <w:iCs/>
          <w:color w:val="0070C0"/>
        </w:rPr>
        <w:t>personale</w:t>
      </w:r>
      <w:r w:rsidR="000D0883" w:rsidRPr="000D0883">
        <w:rPr>
          <w:rFonts w:asciiTheme="minorHAnsi" w:hAnsiTheme="minorHAnsi" w:cstheme="minorHAnsi"/>
          <w:i/>
          <w:iCs/>
          <w:color w:val="0070C0"/>
        </w:rPr>
        <w:t>t, der sku</w:t>
      </w:r>
      <w:r w:rsidR="00884EA2" w:rsidRPr="000D0883">
        <w:rPr>
          <w:rFonts w:asciiTheme="minorHAnsi" w:hAnsiTheme="minorHAnsi" w:cstheme="minorHAnsi"/>
          <w:i/>
          <w:iCs/>
          <w:color w:val="0070C0"/>
        </w:rPr>
        <w:t>l</w:t>
      </w:r>
      <w:r w:rsidR="000D0883" w:rsidRPr="000D0883">
        <w:rPr>
          <w:rFonts w:asciiTheme="minorHAnsi" w:hAnsiTheme="minorHAnsi" w:cstheme="minorHAnsi"/>
          <w:i/>
          <w:iCs/>
          <w:color w:val="0070C0"/>
        </w:rPr>
        <w:t>le</w:t>
      </w:r>
      <w:r w:rsidR="00884EA2" w:rsidRPr="000D0883">
        <w:rPr>
          <w:rFonts w:asciiTheme="minorHAnsi" w:hAnsiTheme="minorHAnsi" w:cstheme="minorHAnsi"/>
          <w:i/>
          <w:iCs/>
          <w:color w:val="0070C0"/>
        </w:rPr>
        <w:t xml:space="preserve"> støtte op om deres undervisning og implementering af passende kommunikationsløsninger primært </w:t>
      </w:r>
      <w:r w:rsidR="000D0883" w:rsidRPr="000D0883">
        <w:rPr>
          <w:rFonts w:asciiTheme="minorHAnsi" w:hAnsiTheme="minorHAnsi" w:cstheme="minorHAnsi"/>
          <w:i/>
          <w:iCs/>
          <w:color w:val="0070C0"/>
        </w:rPr>
        <w:t xml:space="preserve">blev </w:t>
      </w:r>
      <w:r w:rsidR="00884EA2" w:rsidRPr="000D0883">
        <w:rPr>
          <w:rFonts w:asciiTheme="minorHAnsi" w:hAnsiTheme="minorHAnsi" w:cstheme="minorHAnsi"/>
          <w:i/>
          <w:iCs/>
          <w:color w:val="0070C0"/>
        </w:rPr>
        <w:t>uddann</w:t>
      </w:r>
      <w:r w:rsidR="000D0883" w:rsidRPr="000D0883">
        <w:rPr>
          <w:rFonts w:asciiTheme="minorHAnsi" w:hAnsiTheme="minorHAnsi" w:cstheme="minorHAnsi"/>
          <w:i/>
          <w:iCs/>
          <w:color w:val="0070C0"/>
        </w:rPr>
        <w:t>et</w:t>
      </w:r>
      <w:r w:rsidR="00884EA2" w:rsidRPr="000D0883">
        <w:rPr>
          <w:rFonts w:asciiTheme="minorHAnsi" w:hAnsiTheme="minorHAnsi" w:cstheme="minorHAnsi"/>
          <w:i/>
          <w:iCs/>
          <w:color w:val="0070C0"/>
        </w:rPr>
        <w:t xml:space="preserve"> inden for synshjælpemidler! </w:t>
      </w:r>
    </w:p>
    <w:p w:rsidR="00F8614C" w:rsidRPr="006A0FB0" w:rsidRDefault="00F8614C" w:rsidP="00F8614C">
      <w:pPr>
        <w:pStyle w:val="Overskrift1"/>
      </w:pPr>
      <w:bookmarkStart w:id="0" w:name="_GoBack"/>
      <w:bookmarkEnd w:id="0"/>
      <w:r>
        <w:lastRenderedPageBreak/>
        <w:t>Stadig brug for viden om ASK</w:t>
      </w:r>
    </w:p>
    <w:p w:rsidR="00F8614C" w:rsidRDefault="00F8614C" w:rsidP="00F8614C">
      <w:pPr>
        <w:rPr>
          <w:rFonts w:asciiTheme="minorHAnsi" w:hAnsiTheme="minorHAnsi" w:cstheme="minorHAnsi"/>
        </w:rPr>
      </w:pPr>
      <w:r>
        <w:rPr>
          <w:rFonts w:asciiTheme="minorHAnsi" w:hAnsiTheme="minorHAnsi" w:cstheme="minorHAnsi"/>
        </w:rPr>
        <w:t>I</w:t>
      </w:r>
      <w:r w:rsidRPr="000D0883">
        <w:rPr>
          <w:rFonts w:asciiTheme="minorHAnsi" w:hAnsiTheme="minorHAnsi" w:cstheme="minorHAnsi"/>
          <w:bCs/>
        </w:rPr>
        <w:t>SAAC oplever</w:t>
      </w:r>
      <w:r w:rsidR="000C0CB0">
        <w:rPr>
          <w:rFonts w:asciiTheme="minorHAnsi" w:hAnsiTheme="minorHAnsi" w:cstheme="minorHAnsi"/>
          <w:bCs/>
        </w:rPr>
        <w:t xml:space="preserve"> </w:t>
      </w:r>
      <w:r w:rsidR="001405A8">
        <w:rPr>
          <w:rFonts w:asciiTheme="minorHAnsi" w:hAnsiTheme="minorHAnsi" w:cstheme="minorHAnsi"/>
          <w:bCs/>
        </w:rPr>
        <w:t>fortsat</w:t>
      </w:r>
      <w:r w:rsidR="001405A8" w:rsidRPr="000D0883">
        <w:rPr>
          <w:rFonts w:asciiTheme="minorHAnsi" w:hAnsiTheme="minorHAnsi" w:cstheme="minorHAnsi"/>
          <w:bCs/>
        </w:rPr>
        <w:t xml:space="preserve"> </w:t>
      </w:r>
      <w:r w:rsidRPr="000D0883">
        <w:rPr>
          <w:rFonts w:asciiTheme="minorHAnsi" w:hAnsiTheme="minorHAnsi" w:cstheme="minorHAnsi"/>
          <w:bCs/>
        </w:rPr>
        <w:t>behov for langt mere</w:t>
      </w:r>
      <w:r>
        <w:rPr>
          <w:rFonts w:asciiTheme="minorHAnsi" w:hAnsiTheme="minorHAnsi" w:cstheme="minorHAnsi"/>
        </w:rPr>
        <w:t xml:space="preserve"> </w:t>
      </w:r>
      <w:r w:rsidRPr="000D0883">
        <w:rPr>
          <w:rFonts w:asciiTheme="minorHAnsi" w:hAnsiTheme="minorHAnsi" w:cstheme="minorHAnsi"/>
        </w:rPr>
        <w:t xml:space="preserve">viden om de alternative og supplerende løsninger, der kan støtte op om borgere med kommunikationsproblematikker, uanset om vi taler om børn, unge, voksne eller ældre. </w:t>
      </w:r>
      <w:r>
        <w:rPr>
          <w:rFonts w:asciiTheme="minorHAnsi" w:hAnsiTheme="minorHAnsi" w:cstheme="minorHAnsi"/>
        </w:rPr>
        <w:t xml:space="preserve">Så selvom den danske oversættelse af Konventionen </w:t>
      </w:r>
      <w:r w:rsidR="000C0CB0">
        <w:rPr>
          <w:rFonts w:asciiTheme="minorHAnsi" w:hAnsiTheme="minorHAnsi" w:cstheme="minorHAnsi"/>
        </w:rPr>
        <w:t xml:space="preserve">nu </w:t>
      </w:r>
      <w:r>
        <w:rPr>
          <w:rFonts w:asciiTheme="minorHAnsi" w:hAnsiTheme="minorHAnsi" w:cstheme="minorHAnsi"/>
        </w:rPr>
        <w:t xml:space="preserve">er på plads, er der stadig meget at kæmpe for. </w:t>
      </w:r>
    </w:p>
    <w:p w:rsidR="00AF7D61" w:rsidRDefault="0031123A" w:rsidP="00E736F1">
      <w:pPr>
        <w:spacing w:after="200" w:line="276" w:lineRule="auto"/>
      </w:pPr>
      <w:r>
        <w:rPr>
          <w:rFonts w:asciiTheme="minorHAnsi" w:hAnsiTheme="minorHAnsi" w:cstheme="minorHAnsi"/>
        </w:rPr>
        <w:t xml:space="preserve">Vil du vide mere om Alternativ og Supplerende Kommunikation, kan du kigge nærmere på </w:t>
      </w:r>
      <w:hyperlink r:id="rId12" w:history="1">
        <w:r w:rsidRPr="00134C47">
          <w:rPr>
            <w:rStyle w:val="Hyperlink"/>
            <w:rFonts w:asciiTheme="minorHAnsi" w:hAnsiTheme="minorHAnsi" w:cstheme="minorHAnsi"/>
          </w:rPr>
          <w:t>www.isaac.dk</w:t>
        </w:r>
      </w:hyperlink>
      <w:r>
        <w:rPr>
          <w:rFonts w:asciiTheme="minorHAnsi" w:hAnsiTheme="minorHAnsi" w:cstheme="minorHAnsi"/>
        </w:rPr>
        <w:t xml:space="preserve"> </w:t>
      </w:r>
    </w:p>
    <w:sectPr w:rsidR="00AF7D61" w:rsidSect="00F03F0B">
      <w:headerReference w:type="default" r:id="rId13"/>
      <w:pgSz w:w="11906" w:h="16838"/>
      <w:pgMar w:top="1701" w:right="1134" w:bottom="156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21744" w15:done="0"/>
  <w15:commentEx w15:paraId="24E36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21744" w16cid:durableId="1E999D7B"/>
  <w16cid:commentId w16cid:paraId="24E3671E" w16cid:durableId="1E999D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43" w:rsidRDefault="00671743" w:rsidP="00484E0C">
      <w:r>
        <w:separator/>
      </w:r>
    </w:p>
  </w:endnote>
  <w:endnote w:type="continuationSeparator" w:id="0">
    <w:p w:rsidR="00671743" w:rsidRDefault="00671743" w:rsidP="00484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43" w:rsidRDefault="00671743" w:rsidP="00484E0C">
      <w:r>
        <w:separator/>
      </w:r>
    </w:p>
  </w:footnote>
  <w:footnote w:type="continuationSeparator" w:id="0">
    <w:p w:rsidR="00671743" w:rsidRDefault="00671743" w:rsidP="00484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289531"/>
      <w:docPartObj>
        <w:docPartGallery w:val="Page Numbers (Top of Page)"/>
        <w:docPartUnique/>
      </w:docPartObj>
    </w:sdtPr>
    <w:sdtContent>
      <w:p w:rsidR="00F8614C" w:rsidRDefault="009B1A9D">
        <w:pPr>
          <w:pStyle w:val="Sidehoved"/>
          <w:jc w:val="right"/>
        </w:pPr>
        <w:r>
          <w:fldChar w:fldCharType="begin"/>
        </w:r>
        <w:r w:rsidR="00F8614C">
          <w:instrText>PAGE   \* MERGEFORMAT</w:instrText>
        </w:r>
        <w:r>
          <w:fldChar w:fldCharType="separate"/>
        </w:r>
        <w:r w:rsidR="00807EB5">
          <w:rPr>
            <w:noProof/>
          </w:rPr>
          <w:t>3</w:t>
        </w:r>
        <w:r>
          <w:fldChar w:fldCharType="end"/>
        </w:r>
      </w:p>
    </w:sdtContent>
  </w:sdt>
  <w:p w:rsidR="00F8614C" w:rsidRDefault="00F8614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714"/>
    <w:multiLevelType w:val="hybridMultilevel"/>
    <w:tmpl w:val="18FE10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68492C"/>
    <w:multiLevelType w:val="hybridMultilevel"/>
    <w:tmpl w:val="BA82C362"/>
    <w:lvl w:ilvl="0" w:tplc="0E82F17E">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D4977C7"/>
    <w:multiLevelType w:val="hybridMultilevel"/>
    <w:tmpl w:val="5EA65A78"/>
    <w:lvl w:ilvl="0" w:tplc="0E82F17E">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1304"/>
  <w:hyphenationZone w:val="425"/>
  <w:characterSpacingControl w:val="doNotCompress"/>
  <w:footnotePr>
    <w:footnote w:id="-1"/>
    <w:footnote w:id="0"/>
  </w:footnotePr>
  <w:endnotePr>
    <w:endnote w:id="-1"/>
    <w:endnote w:id="0"/>
  </w:endnotePr>
  <w:compat/>
  <w:rsids>
    <w:rsidRoot w:val="00884EA2"/>
    <w:rsid w:val="0000153C"/>
    <w:rsid w:val="000022BF"/>
    <w:rsid w:val="00004A66"/>
    <w:rsid w:val="00067950"/>
    <w:rsid w:val="0009488A"/>
    <w:rsid w:val="000962A8"/>
    <w:rsid w:val="000B5536"/>
    <w:rsid w:val="000C0CB0"/>
    <w:rsid w:val="000C3D44"/>
    <w:rsid w:val="000D0883"/>
    <w:rsid w:val="000E24A4"/>
    <w:rsid w:val="001405A8"/>
    <w:rsid w:val="0015304B"/>
    <w:rsid w:val="00171CF2"/>
    <w:rsid w:val="001940D8"/>
    <w:rsid w:val="001A39D1"/>
    <w:rsid w:val="001D4FDC"/>
    <w:rsid w:val="001E20A1"/>
    <w:rsid w:val="001F3BCF"/>
    <w:rsid w:val="00233AFA"/>
    <w:rsid w:val="002427AC"/>
    <w:rsid w:val="00260F35"/>
    <w:rsid w:val="00295375"/>
    <w:rsid w:val="002B0A1F"/>
    <w:rsid w:val="002C3997"/>
    <w:rsid w:val="002D0C5E"/>
    <w:rsid w:val="002E2626"/>
    <w:rsid w:val="002F406C"/>
    <w:rsid w:val="0031123A"/>
    <w:rsid w:val="00344ED8"/>
    <w:rsid w:val="003A08DE"/>
    <w:rsid w:val="003B6D9A"/>
    <w:rsid w:val="003F1885"/>
    <w:rsid w:val="003F4969"/>
    <w:rsid w:val="00400388"/>
    <w:rsid w:val="00405843"/>
    <w:rsid w:val="004144F0"/>
    <w:rsid w:val="004214E1"/>
    <w:rsid w:val="004262F9"/>
    <w:rsid w:val="00434A2D"/>
    <w:rsid w:val="0045691C"/>
    <w:rsid w:val="00484E0C"/>
    <w:rsid w:val="004C056E"/>
    <w:rsid w:val="004E2F71"/>
    <w:rsid w:val="004E43C9"/>
    <w:rsid w:val="004F3E01"/>
    <w:rsid w:val="004F79AF"/>
    <w:rsid w:val="00500C0C"/>
    <w:rsid w:val="00534B0E"/>
    <w:rsid w:val="00646862"/>
    <w:rsid w:val="00652127"/>
    <w:rsid w:val="00664111"/>
    <w:rsid w:val="00671743"/>
    <w:rsid w:val="006762E5"/>
    <w:rsid w:val="00683225"/>
    <w:rsid w:val="006D45CB"/>
    <w:rsid w:val="006E3C13"/>
    <w:rsid w:val="006F28A6"/>
    <w:rsid w:val="00700B60"/>
    <w:rsid w:val="00705C3A"/>
    <w:rsid w:val="00717C2D"/>
    <w:rsid w:val="0074433B"/>
    <w:rsid w:val="007467C9"/>
    <w:rsid w:val="007818EB"/>
    <w:rsid w:val="007A5FC9"/>
    <w:rsid w:val="007C0650"/>
    <w:rsid w:val="007C7C7D"/>
    <w:rsid w:val="007E7886"/>
    <w:rsid w:val="00807EB5"/>
    <w:rsid w:val="00884EA2"/>
    <w:rsid w:val="008F0F13"/>
    <w:rsid w:val="008F2478"/>
    <w:rsid w:val="008F3ECD"/>
    <w:rsid w:val="009138D9"/>
    <w:rsid w:val="009176EA"/>
    <w:rsid w:val="009330DE"/>
    <w:rsid w:val="009333BC"/>
    <w:rsid w:val="009610C3"/>
    <w:rsid w:val="00971D31"/>
    <w:rsid w:val="0097203E"/>
    <w:rsid w:val="009737B3"/>
    <w:rsid w:val="009748D6"/>
    <w:rsid w:val="009865E2"/>
    <w:rsid w:val="009A3FCB"/>
    <w:rsid w:val="009B1A9D"/>
    <w:rsid w:val="009B4173"/>
    <w:rsid w:val="009B65B2"/>
    <w:rsid w:val="009D448F"/>
    <w:rsid w:val="009E230C"/>
    <w:rsid w:val="009F0ABB"/>
    <w:rsid w:val="009F7404"/>
    <w:rsid w:val="00A02FDE"/>
    <w:rsid w:val="00A1002C"/>
    <w:rsid w:val="00A24AA6"/>
    <w:rsid w:val="00A24BFD"/>
    <w:rsid w:val="00A6107C"/>
    <w:rsid w:val="00A62F6D"/>
    <w:rsid w:val="00A77B2A"/>
    <w:rsid w:val="00A86BD7"/>
    <w:rsid w:val="00A90557"/>
    <w:rsid w:val="00AD3A76"/>
    <w:rsid w:val="00AF7D61"/>
    <w:rsid w:val="00B44B2F"/>
    <w:rsid w:val="00B5596A"/>
    <w:rsid w:val="00B6080F"/>
    <w:rsid w:val="00B71530"/>
    <w:rsid w:val="00B8223A"/>
    <w:rsid w:val="00B84916"/>
    <w:rsid w:val="00BC27C7"/>
    <w:rsid w:val="00BD4B55"/>
    <w:rsid w:val="00BF6962"/>
    <w:rsid w:val="00C01800"/>
    <w:rsid w:val="00C30538"/>
    <w:rsid w:val="00C37FBB"/>
    <w:rsid w:val="00C56C54"/>
    <w:rsid w:val="00C82175"/>
    <w:rsid w:val="00C86B0B"/>
    <w:rsid w:val="00C8701F"/>
    <w:rsid w:val="00CA6323"/>
    <w:rsid w:val="00CB21B0"/>
    <w:rsid w:val="00CB5CBF"/>
    <w:rsid w:val="00CD2CB7"/>
    <w:rsid w:val="00D34D10"/>
    <w:rsid w:val="00D56F43"/>
    <w:rsid w:val="00D717F2"/>
    <w:rsid w:val="00DA4C6F"/>
    <w:rsid w:val="00DE72FF"/>
    <w:rsid w:val="00DF481E"/>
    <w:rsid w:val="00E45F89"/>
    <w:rsid w:val="00E462F0"/>
    <w:rsid w:val="00E674AB"/>
    <w:rsid w:val="00E736F1"/>
    <w:rsid w:val="00E82CFF"/>
    <w:rsid w:val="00EA6022"/>
    <w:rsid w:val="00ED7E23"/>
    <w:rsid w:val="00F03F0B"/>
    <w:rsid w:val="00F40EAD"/>
    <w:rsid w:val="00F463C5"/>
    <w:rsid w:val="00F50A4B"/>
    <w:rsid w:val="00F548AB"/>
    <w:rsid w:val="00F65019"/>
    <w:rsid w:val="00F708C4"/>
    <w:rsid w:val="00F7657F"/>
    <w:rsid w:val="00F76C7C"/>
    <w:rsid w:val="00F807E6"/>
    <w:rsid w:val="00F8614C"/>
    <w:rsid w:val="00F95742"/>
    <w:rsid w:val="00FA12CF"/>
    <w:rsid w:val="00FB15DE"/>
    <w:rsid w:val="00FC6C8C"/>
    <w:rsid w:val="00FE50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A2"/>
    <w:rPr>
      <w:rFonts w:ascii="Calibri" w:hAnsi="Calibri" w:cs="Times New Roman"/>
    </w:rPr>
  </w:style>
  <w:style w:type="paragraph" w:styleId="Overskrift1">
    <w:name w:val="heading 1"/>
    <w:basedOn w:val="Normal"/>
    <w:next w:val="Normal"/>
    <w:link w:val="Overskrift1Tegn"/>
    <w:uiPriority w:val="9"/>
    <w:qFormat/>
    <w:rsid w:val="00744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4EA2"/>
    <w:pPr>
      <w:spacing w:line="260" w:lineRule="atLeast"/>
      <w:ind w:left="720"/>
      <w:contextualSpacing/>
    </w:pPr>
    <w:rPr>
      <w:rFonts w:ascii="Arial" w:hAnsi="Arial" w:cstheme="minorBidi"/>
      <w:sz w:val="20"/>
    </w:rPr>
  </w:style>
  <w:style w:type="paragraph" w:styleId="Titel">
    <w:name w:val="Title"/>
    <w:basedOn w:val="Normal"/>
    <w:next w:val="Normal"/>
    <w:link w:val="TitelTegn"/>
    <w:uiPriority w:val="10"/>
    <w:qFormat/>
    <w:rsid w:val="00744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433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74433B"/>
    <w:rPr>
      <w:rFonts w:asciiTheme="majorHAnsi" w:eastAsiaTheme="majorEastAsia" w:hAnsiTheme="majorHAnsi" w:cstheme="majorBidi"/>
      <w:b/>
      <w:bCs/>
      <w:color w:val="365F91" w:themeColor="accent1" w:themeShade="BF"/>
      <w:sz w:val="28"/>
      <w:szCs w:val="28"/>
    </w:rPr>
  </w:style>
  <w:style w:type="paragraph" w:styleId="Slutnotetekst">
    <w:name w:val="endnote text"/>
    <w:basedOn w:val="Normal"/>
    <w:link w:val="SlutnotetekstTegn"/>
    <w:uiPriority w:val="99"/>
    <w:semiHidden/>
    <w:unhideWhenUsed/>
    <w:rsid w:val="00484E0C"/>
    <w:rPr>
      <w:sz w:val="20"/>
      <w:szCs w:val="20"/>
    </w:rPr>
  </w:style>
  <w:style w:type="character" w:customStyle="1" w:styleId="SlutnotetekstTegn">
    <w:name w:val="Slutnotetekst Tegn"/>
    <w:basedOn w:val="Standardskrifttypeiafsnit"/>
    <w:link w:val="Slutnotetekst"/>
    <w:uiPriority w:val="99"/>
    <w:semiHidden/>
    <w:rsid w:val="00484E0C"/>
    <w:rPr>
      <w:rFonts w:ascii="Calibri" w:hAnsi="Calibri" w:cs="Times New Roman"/>
      <w:sz w:val="20"/>
      <w:szCs w:val="20"/>
    </w:rPr>
  </w:style>
  <w:style w:type="character" w:styleId="Slutnotehenvisning">
    <w:name w:val="endnote reference"/>
    <w:basedOn w:val="Standardskrifttypeiafsnit"/>
    <w:uiPriority w:val="99"/>
    <w:semiHidden/>
    <w:unhideWhenUsed/>
    <w:rsid w:val="00484E0C"/>
    <w:rPr>
      <w:vertAlign w:val="superscript"/>
    </w:rPr>
  </w:style>
  <w:style w:type="paragraph" w:styleId="Markeringsbobletekst">
    <w:name w:val="Balloon Text"/>
    <w:basedOn w:val="Normal"/>
    <w:link w:val="MarkeringsbobletekstTegn"/>
    <w:uiPriority w:val="99"/>
    <w:semiHidden/>
    <w:unhideWhenUsed/>
    <w:rsid w:val="00717C2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C2D"/>
    <w:rPr>
      <w:rFonts w:ascii="Tahoma" w:hAnsi="Tahoma" w:cs="Tahoma"/>
      <w:sz w:val="16"/>
      <w:szCs w:val="16"/>
    </w:rPr>
  </w:style>
  <w:style w:type="character" w:styleId="Hyperlink">
    <w:name w:val="Hyperlink"/>
    <w:basedOn w:val="Standardskrifttypeiafsnit"/>
    <w:uiPriority w:val="99"/>
    <w:unhideWhenUsed/>
    <w:rsid w:val="0031123A"/>
    <w:rPr>
      <w:color w:val="0000FF" w:themeColor="hyperlink"/>
      <w:u w:val="single"/>
    </w:rPr>
  </w:style>
  <w:style w:type="character" w:styleId="Kommentarhenvisning">
    <w:name w:val="annotation reference"/>
    <w:basedOn w:val="Standardskrifttypeiafsnit"/>
    <w:uiPriority w:val="99"/>
    <w:semiHidden/>
    <w:unhideWhenUsed/>
    <w:rsid w:val="00FB15DE"/>
    <w:rPr>
      <w:sz w:val="16"/>
      <w:szCs w:val="16"/>
    </w:rPr>
  </w:style>
  <w:style w:type="paragraph" w:styleId="Kommentartekst">
    <w:name w:val="annotation text"/>
    <w:basedOn w:val="Normal"/>
    <w:link w:val="KommentartekstTegn"/>
    <w:uiPriority w:val="99"/>
    <w:semiHidden/>
    <w:unhideWhenUsed/>
    <w:rsid w:val="00FB15DE"/>
    <w:rPr>
      <w:sz w:val="20"/>
      <w:szCs w:val="20"/>
    </w:rPr>
  </w:style>
  <w:style w:type="character" w:customStyle="1" w:styleId="KommentartekstTegn">
    <w:name w:val="Kommentartekst Tegn"/>
    <w:basedOn w:val="Standardskrifttypeiafsnit"/>
    <w:link w:val="Kommentartekst"/>
    <w:uiPriority w:val="99"/>
    <w:semiHidden/>
    <w:rsid w:val="00FB15DE"/>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FB15DE"/>
    <w:rPr>
      <w:b/>
      <w:bCs/>
    </w:rPr>
  </w:style>
  <w:style w:type="character" w:customStyle="1" w:styleId="KommentaremneTegn">
    <w:name w:val="Kommentaremne Tegn"/>
    <w:basedOn w:val="KommentartekstTegn"/>
    <w:link w:val="Kommentaremne"/>
    <w:uiPriority w:val="99"/>
    <w:semiHidden/>
    <w:rsid w:val="00FB15DE"/>
    <w:rPr>
      <w:rFonts w:ascii="Calibri" w:hAnsi="Calibri" w:cs="Times New Roman"/>
      <w:b/>
      <w:bCs/>
      <w:sz w:val="20"/>
      <w:szCs w:val="20"/>
    </w:rPr>
  </w:style>
  <w:style w:type="paragraph" w:styleId="Undertitel">
    <w:name w:val="Subtitle"/>
    <w:basedOn w:val="Normal"/>
    <w:next w:val="Normal"/>
    <w:link w:val="UndertitelTegn"/>
    <w:uiPriority w:val="11"/>
    <w:qFormat/>
    <w:rsid w:val="00A61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A6107C"/>
    <w:rPr>
      <w:rFonts w:asciiTheme="majorHAnsi" w:eastAsiaTheme="majorEastAsia" w:hAnsiTheme="majorHAnsi" w:cstheme="majorBidi"/>
      <w:i/>
      <w:iCs/>
      <w:color w:val="4F81BD" w:themeColor="accent1"/>
      <w:spacing w:val="15"/>
      <w:sz w:val="24"/>
      <w:szCs w:val="24"/>
    </w:rPr>
  </w:style>
  <w:style w:type="character" w:styleId="BesgtHyperlink">
    <w:name w:val="FollowedHyperlink"/>
    <w:basedOn w:val="Standardskrifttypeiafsnit"/>
    <w:uiPriority w:val="99"/>
    <w:semiHidden/>
    <w:unhideWhenUsed/>
    <w:rsid w:val="00700B60"/>
    <w:rPr>
      <w:color w:val="800080" w:themeColor="followedHyperlink"/>
      <w:u w:val="single"/>
    </w:rPr>
  </w:style>
  <w:style w:type="paragraph" w:styleId="Sidehoved">
    <w:name w:val="header"/>
    <w:basedOn w:val="Normal"/>
    <w:link w:val="SidehovedTegn"/>
    <w:uiPriority w:val="99"/>
    <w:unhideWhenUsed/>
    <w:rsid w:val="00F8614C"/>
    <w:pPr>
      <w:tabs>
        <w:tab w:val="center" w:pos="4819"/>
        <w:tab w:val="right" w:pos="9638"/>
      </w:tabs>
    </w:pPr>
  </w:style>
  <w:style w:type="character" w:customStyle="1" w:styleId="SidehovedTegn">
    <w:name w:val="Sidehoved Tegn"/>
    <w:basedOn w:val="Standardskrifttypeiafsnit"/>
    <w:link w:val="Sidehoved"/>
    <w:uiPriority w:val="99"/>
    <w:rsid w:val="00F8614C"/>
    <w:rPr>
      <w:rFonts w:ascii="Calibri" w:hAnsi="Calibri" w:cs="Times New Roman"/>
    </w:rPr>
  </w:style>
  <w:style w:type="paragraph" w:styleId="Sidefod">
    <w:name w:val="footer"/>
    <w:basedOn w:val="Normal"/>
    <w:link w:val="SidefodTegn"/>
    <w:uiPriority w:val="99"/>
    <w:unhideWhenUsed/>
    <w:rsid w:val="00F8614C"/>
    <w:pPr>
      <w:tabs>
        <w:tab w:val="center" w:pos="4819"/>
        <w:tab w:val="right" w:pos="9638"/>
      </w:tabs>
    </w:pPr>
  </w:style>
  <w:style w:type="character" w:customStyle="1" w:styleId="SidefodTegn">
    <w:name w:val="Sidefod Tegn"/>
    <w:basedOn w:val="Standardskrifttypeiafsnit"/>
    <w:link w:val="Sidefod"/>
    <w:uiPriority w:val="99"/>
    <w:rsid w:val="00F8614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A2"/>
    <w:rPr>
      <w:rFonts w:ascii="Calibri" w:hAnsi="Calibri" w:cs="Times New Roman"/>
    </w:rPr>
  </w:style>
  <w:style w:type="paragraph" w:styleId="Overskrift1">
    <w:name w:val="heading 1"/>
    <w:basedOn w:val="Normal"/>
    <w:next w:val="Normal"/>
    <w:link w:val="Overskrift1Tegn"/>
    <w:uiPriority w:val="9"/>
    <w:qFormat/>
    <w:rsid w:val="00744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4EA2"/>
    <w:pPr>
      <w:spacing w:line="260" w:lineRule="atLeast"/>
      <w:ind w:left="720"/>
      <w:contextualSpacing/>
    </w:pPr>
    <w:rPr>
      <w:rFonts w:ascii="Arial" w:hAnsi="Arial" w:cstheme="minorBidi"/>
      <w:sz w:val="20"/>
    </w:rPr>
  </w:style>
  <w:style w:type="paragraph" w:styleId="Titel">
    <w:name w:val="Title"/>
    <w:basedOn w:val="Normal"/>
    <w:next w:val="Normal"/>
    <w:link w:val="TitelTegn"/>
    <w:uiPriority w:val="10"/>
    <w:qFormat/>
    <w:rsid w:val="00744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433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74433B"/>
    <w:rPr>
      <w:rFonts w:asciiTheme="majorHAnsi" w:eastAsiaTheme="majorEastAsia" w:hAnsiTheme="majorHAnsi" w:cstheme="majorBidi"/>
      <w:b/>
      <w:bCs/>
      <w:color w:val="365F91" w:themeColor="accent1" w:themeShade="BF"/>
      <w:sz w:val="28"/>
      <w:szCs w:val="28"/>
    </w:rPr>
  </w:style>
  <w:style w:type="paragraph" w:styleId="Slutnotetekst">
    <w:name w:val="endnote text"/>
    <w:basedOn w:val="Normal"/>
    <w:link w:val="SlutnotetekstTegn"/>
    <w:uiPriority w:val="99"/>
    <w:semiHidden/>
    <w:unhideWhenUsed/>
    <w:rsid w:val="00484E0C"/>
    <w:rPr>
      <w:sz w:val="20"/>
      <w:szCs w:val="20"/>
    </w:rPr>
  </w:style>
  <w:style w:type="character" w:customStyle="1" w:styleId="SlutnotetekstTegn">
    <w:name w:val="Slutnotetekst Tegn"/>
    <w:basedOn w:val="Standardskrifttypeiafsnit"/>
    <w:link w:val="Slutnotetekst"/>
    <w:uiPriority w:val="99"/>
    <w:semiHidden/>
    <w:rsid w:val="00484E0C"/>
    <w:rPr>
      <w:rFonts w:ascii="Calibri" w:hAnsi="Calibri" w:cs="Times New Roman"/>
      <w:sz w:val="20"/>
      <w:szCs w:val="20"/>
    </w:rPr>
  </w:style>
  <w:style w:type="character" w:styleId="Slutnotehenvisning">
    <w:name w:val="endnote reference"/>
    <w:basedOn w:val="Standardskrifttypeiafsnit"/>
    <w:uiPriority w:val="99"/>
    <w:semiHidden/>
    <w:unhideWhenUsed/>
    <w:rsid w:val="00484E0C"/>
    <w:rPr>
      <w:vertAlign w:val="superscript"/>
    </w:rPr>
  </w:style>
  <w:style w:type="paragraph" w:styleId="Markeringsbobletekst">
    <w:name w:val="Balloon Text"/>
    <w:basedOn w:val="Normal"/>
    <w:link w:val="MarkeringsbobletekstTegn"/>
    <w:uiPriority w:val="99"/>
    <w:semiHidden/>
    <w:unhideWhenUsed/>
    <w:rsid w:val="00717C2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C2D"/>
    <w:rPr>
      <w:rFonts w:ascii="Tahoma" w:hAnsi="Tahoma" w:cs="Tahoma"/>
      <w:sz w:val="16"/>
      <w:szCs w:val="16"/>
    </w:rPr>
  </w:style>
  <w:style w:type="character" w:styleId="Hyperlink">
    <w:name w:val="Hyperlink"/>
    <w:basedOn w:val="Standardskrifttypeiafsnit"/>
    <w:uiPriority w:val="99"/>
    <w:unhideWhenUsed/>
    <w:rsid w:val="0031123A"/>
    <w:rPr>
      <w:color w:val="0000FF" w:themeColor="hyperlink"/>
      <w:u w:val="single"/>
    </w:rPr>
  </w:style>
  <w:style w:type="character" w:styleId="Kommentarhenvisning">
    <w:name w:val="annotation reference"/>
    <w:basedOn w:val="Standardskrifttypeiafsnit"/>
    <w:uiPriority w:val="99"/>
    <w:semiHidden/>
    <w:unhideWhenUsed/>
    <w:rsid w:val="00FB15DE"/>
    <w:rPr>
      <w:sz w:val="16"/>
      <w:szCs w:val="16"/>
    </w:rPr>
  </w:style>
  <w:style w:type="paragraph" w:styleId="Kommentartekst">
    <w:name w:val="annotation text"/>
    <w:basedOn w:val="Normal"/>
    <w:link w:val="KommentartekstTegn"/>
    <w:uiPriority w:val="99"/>
    <w:semiHidden/>
    <w:unhideWhenUsed/>
    <w:rsid w:val="00FB15DE"/>
    <w:rPr>
      <w:sz w:val="20"/>
      <w:szCs w:val="20"/>
    </w:rPr>
  </w:style>
  <w:style w:type="character" w:customStyle="1" w:styleId="KommentartekstTegn">
    <w:name w:val="Kommentartekst Tegn"/>
    <w:basedOn w:val="Standardskrifttypeiafsnit"/>
    <w:link w:val="Kommentartekst"/>
    <w:uiPriority w:val="99"/>
    <w:semiHidden/>
    <w:rsid w:val="00FB15DE"/>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FB15DE"/>
    <w:rPr>
      <w:b/>
      <w:bCs/>
    </w:rPr>
  </w:style>
  <w:style w:type="character" w:customStyle="1" w:styleId="KommentaremneTegn">
    <w:name w:val="Kommentaremne Tegn"/>
    <w:basedOn w:val="KommentartekstTegn"/>
    <w:link w:val="Kommentaremne"/>
    <w:uiPriority w:val="99"/>
    <w:semiHidden/>
    <w:rsid w:val="00FB15DE"/>
    <w:rPr>
      <w:rFonts w:ascii="Calibri" w:hAnsi="Calibri" w:cs="Times New Roman"/>
      <w:b/>
      <w:bCs/>
      <w:sz w:val="20"/>
      <w:szCs w:val="20"/>
    </w:rPr>
  </w:style>
  <w:style w:type="paragraph" w:styleId="Undertitel">
    <w:name w:val="Subtitle"/>
    <w:basedOn w:val="Normal"/>
    <w:next w:val="Normal"/>
    <w:link w:val="UndertitelTegn"/>
    <w:uiPriority w:val="11"/>
    <w:qFormat/>
    <w:rsid w:val="00A61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A6107C"/>
    <w:rPr>
      <w:rFonts w:asciiTheme="majorHAnsi" w:eastAsiaTheme="majorEastAsia" w:hAnsiTheme="majorHAnsi" w:cstheme="majorBidi"/>
      <w:i/>
      <w:iCs/>
      <w:color w:val="4F81BD" w:themeColor="accent1"/>
      <w:spacing w:val="15"/>
      <w:sz w:val="24"/>
      <w:szCs w:val="24"/>
    </w:rPr>
  </w:style>
  <w:style w:type="character" w:styleId="BesgtHyperlink">
    <w:name w:val="FollowedHyperlink"/>
    <w:basedOn w:val="Standardskrifttypeiafsnit"/>
    <w:uiPriority w:val="99"/>
    <w:semiHidden/>
    <w:unhideWhenUsed/>
    <w:rsid w:val="00700B60"/>
    <w:rPr>
      <w:color w:val="800080" w:themeColor="followedHyperlink"/>
      <w:u w:val="single"/>
    </w:rPr>
  </w:style>
  <w:style w:type="paragraph" w:styleId="Sidehoved">
    <w:name w:val="header"/>
    <w:basedOn w:val="Normal"/>
    <w:link w:val="SidehovedTegn"/>
    <w:uiPriority w:val="99"/>
    <w:unhideWhenUsed/>
    <w:rsid w:val="00F8614C"/>
    <w:pPr>
      <w:tabs>
        <w:tab w:val="center" w:pos="4819"/>
        <w:tab w:val="right" w:pos="9638"/>
      </w:tabs>
    </w:pPr>
  </w:style>
  <w:style w:type="character" w:customStyle="1" w:styleId="SidehovedTegn">
    <w:name w:val="Sidehoved Tegn"/>
    <w:basedOn w:val="Standardskrifttypeiafsnit"/>
    <w:link w:val="Sidehoved"/>
    <w:uiPriority w:val="99"/>
    <w:rsid w:val="00F8614C"/>
    <w:rPr>
      <w:rFonts w:ascii="Calibri" w:hAnsi="Calibri" w:cs="Times New Roman"/>
    </w:rPr>
  </w:style>
  <w:style w:type="paragraph" w:styleId="Sidefod">
    <w:name w:val="footer"/>
    <w:basedOn w:val="Normal"/>
    <w:link w:val="SidefodTegn"/>
    <w:uiPriority w:val="99"/>
    <w:unhideWhenUsed/>
    <w:rsid w:val="00F8614C"/>
    <w:pPr>
      <w:tabs>
        <w:tab w:val="center" w:pos="4819"/>
        <w:tab w:val="right" w:pos="9638"/>
      </w:tabs>
    </w:pPr>
  </w:style>
  <w:style w:type="character" w:customStyle="1" w:styleId="SidefodTegn">
    <w:name w:val="Sidefod Tegn"/>
    <w:basedOn w:val="Standardskrifttypeiafsnit"/>
    <w:link w:val="Sidefod"/>
    <w:uiPriority w:val="99"/>
    <w:rsid w:val="00F8614C"/>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81460208">
      <w:bodyDiv w:val="1"/>
      <w:marLeft w:val="0"/>
      <w:marRight w:val="0"/>
      <w:marTop w:val="0"/>
      <w:marBottom w:val="0"/>
      <w:divBdr>
        <w:top w:val="none" w:sz="0" w:space="0" w:color="auto"/>
        <w:left w:val="none" w:sz="0" w:space="0" w:color="auto"/>
        <w:bottom w:val="none" w:sz="0" w:space="0" w:color="auto"/>
        <w:right w:val="none" w:sz="0" w:space="0" w:color="auto"/>
      </w:divBdr>
      <w:divsChild>
        <w:div w:id="1650397490">
          <w:marLeft w:val="0"/>
          <w:marRight w:val="0"/>
          <w:marTop w:val="240"/>
          <w:marBottom w:val="240"/>
          <w:divBdr>
            <w:top w:val="single" w:sz="6" w:space="0" w:color="E8E8E8"/>
            <w:left w:val="single" w:sz="6" w:space="0" w:color="E8E8E8"/>
            <w:bottom w:val="single" w:sz="6" w:space="0" w:color="E8E8E8"/>
            <w:right w:val="single" w:sz="6" w:space="0" w:color="E8E8E8"/>
          </w:divBdr>
          <w:divsChild>
            <w:div w:id="1251545819">
              <w:marLeft w:val="0"/>
              <w:marRight w:val="0"/>
              <w:marTop w:val="0"/>
              <w:marBottom w:val="0"/>
              <w:divBdr>
                <w:top w:val="none" w:sz="0" w:space="0" w:color="auto"/>
                <w:left w:val="none" w:sz="0" w:space="0" w:color="auto"/>
                <w:bottom w:val="none" w:sz="0" w:space="0" w:color="auto"/>
                <w:right w:val="none" w:sz="0" w:space="0" w:color="auto"/>
              </w:divBdr>
              <w:divsChild>
                <w:div w:id="2061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62">
          <w:marLeft w:val="0"/>
          <w:marRight w:val="0"/>
          <w:marTop w:val="240"/>
          <w:marBottom w:val="240"/>
          <w:divBdr>
            <w:top w:val="single" w:sz="6" w:space="0" w:color="E8E8E8"/>
            <w:left w:val="single" w:sz="6" w:space="0" w:color="E8E8E8"/>
            <w:bottom w:val="single" w:sz="6" w:space="0" w:color="E8E8E8"/>
            <w:right w:val="single" w:sz="6" w:space="0" w:color="E8E8E8"/>
          </w:divBdr>
          <w:divsChild>
            <w:div w:id="902179138">
              <w:marLeft w:val="0"/>
              <w:marRight w:val="0"/>
              <w:marTop w:val="0"/>
              <w:marBottom w:val="0"/>
              <w:divBdr>
                <w:top w:val="none" w:sz="0" w:space="0" w:color="auto"/>
                <w:left w:val="none" w:sz="0" w:space="0" w:color="auto"/>
                <w:bottom w:val="none" w:sz="0" w:space="0" w:color="auto"/>
                <w:right w:val="none" w:sz="0" w:space="0" w:color="auto"/>
              </w:divBdr>
            </w:div>
            <w:div w:id="1219393655">
              <w:marLeft w:val="0"/>
              <w:marRight w:val="0"/>
              <w:marTop w:val="0"/>
              <w:marBottom w:val="0"/>
              <w:divBdr>
                <w:top w:val="none" w:sz="0" w:space="0" w:color="auto"/>
                <w:left w:val="none" w:sz="0" w:space="0" w:color="auto"/>
                <w:bottom w:val="none" w:sz="0" w:space="0" w:color="auto"/>
                <w:right w:val="none" w:sz="0" w:space="0" w:color="auto"/>
              </w:divBdr>
              <w:divsChild>
                <w:div w:id="14078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ac.d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ac.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tsinformation.dk/Forms/R0710.aspx?id=194338" TargetMode="External"/><Relationship Id="rId4" Type="http://schemas.openxmlformats.org/officeDocument/2006/relationships/settings" Target="settings.xml"/><Relationship Id="rId9" Type="http://schemas.openxmlformats.org/officeDocument/2006/relationships/hyperlink" Target="http://www.dch.dk/content/konventionsteksten"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66BA-EEB2-4C97-884D-1BB8B931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 Baunbæk Lund Jensen</dc:creator>
  <cp:lastModifiedBy>Vibe</cp:lastModifiedBy>
  <cp:revision>2</cp:revision>
  <dcterms:created xsi:type="dcterms:W3CDTF">2018-06-26T22:17:00Z</dcterms:created>
  <dcterms:modified xsi:type="dcterms:W3CDTF">2018-06-26T22:17:00Z</dcterms:modified>
</cp:coreProperties>
</file>