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E971" w14:textId="77777777" w:rsidR="008F0AEF" w:rsidRDefault="008F0AEF" w:rsidP="009D57BC">
      <w:pPr>
        <w:pStyle w:val="Titel"/>
      </w:pPr>
      <w:r>
        <w:t>Vi har behov for faget Digital produktion</w:t>
      </w:r>
      <w:r w:rsidR="009D57BC">
        <w:t>!</w:t>
      </w:r>
    </w:p>
    <w:p w14:paraId="77845E27" w14:textId="77777777" w:rsidR="00526F06" w:rsidRPr="009D57BC" w:rsidRDefault="00571AA2">
      <w:pPr>
        <w:rPr>
          <w:b/>
        </w:rPr>
      </w:pPr>
      <w:r w:rsidRPr="009D57BC">
        <w:rPr>
          <w:b/>
        </w:rPr>
        <w:t xml:space="preserve">Digital produktion skal være et obligatorisk fag i folkeskolen. At eksperimentere og skabe digitalt er en </w:t>
      </w:r>
      <w:r w:rsidR="004E4326">
        <w:rPr>
          <w:b/>
        </w:rPr>
        <w:t>uomgængelig</w:t>
      </w:r>
      <w:r w:rsidRPr="009D57BC">
        <w:rPr>
          <w:b/>
        </w:rPr>
        <w:t xml:space="preserve"> del af tidssvarende dannelse. </w:t>
      </w:r>
      <w:r w:rsidR="00526F06" w:rsidRPr="009D57BC">
        <w:rPr>
          <w:b/>
        </w:rPr>
        <w:t xml:space="preserve">Programmering og arbejde med maker-teknologi skal </w:t>
      </w:r>
      <w:r w:rsidR="004E4326">
        <w:rPr>
          <w:b/>
        </w:rPr>
        <w:t xml:space="preserve">derfor </w:t>
      </w:r>
      <w:r w:rsidR="00526F06" w:rsidRPr="009D57BC">
        <w:rPr>
          <w:b/>
        </w:rPr>
        <w:t xml:space="preserve">ikke </w:t>
      </w:r>
      <w:r w:rsidRPr="009D57BC">
        <w:rPr>
          <w:b/>
        </w:rPr>
        <w:t xml:space="preserve">fortsat </w:t>
      </w:r>
      <w:r w:rsidR="00526F06" w:rsidRPr="009D57BC">
        <w:rPr>
          <w:b/>
        </w:rPr>
        <w:t xml:space="preserve">overlades til frivillighed eller isolerede hændelser i kommunens maker-værksted. </w:t>
      </w:r>
    </w:p>
    <w:p w14:paraId="2C1CF0A9" w14:textId="7484822E" w:rsidR="00526F06" w:rsidRDefault="00526F06">
      <w:r>
        <w:t>Med forenklede fælles mål og en revision af faghæfte 48 har vi fået afsat ambitiøse mål for arbejde med it og medier i folkeskolen. Elevpositionerne peger i et læringsperspektiv og understreger</w:t>
      </w:r>
      <w:r w:rsidR="004E4326">
        <w:t>,</w:t>
      </w:r>
      <w:r>
        <w:t xml:space="preserve"> at elevernes produktion både skal v</w:t>
      </w:r>
      <w:r w:rsidR="00571AA2">
        <w:t>ære kommunikativ og anvendelses</w:t>
      </w:r>
      <w:r>
        <w:t>orienteret. Der er gået 20 år siden it ved første lovtiltag skulle integreres i fagende</w:t>
      </w:r>
      <w:r w:rsidR="004E4326">
        <w:t>. S</w:t>
      </w:r>
      <w:r>
        <w:t>eneste PISA rapport</w:t>
      </w:r>
      <w:r w:rsidR="009D57BC">
        <w:rPr>
          <w:rStyle w:val="Fodnotehenvisning"/>
        </w:rPr>
        <w:footnoteReference w:id="1"/>
      </w:r>
      <w:r>
        <w:t xml:space="preserve"> dokumenterer, at massive investeringer og en førsteplads til adgang til it og internet i elevernes skole og hjem ikke har løftet elevernes kompetencer på niveau, der </w:t>
      </w:r>
      <w:r w:rsidR="004E4326">
        <w:t xml:space="preserve">på nogen måde </w:t>
      </w:r>
      <w:r>
        <w:t>matcher investeringer. Med målformuleringer som: ”Eleven har viden om digitale fodspor”</w:t>
      </w:r>
      <w:r w:rsidR="004E4326">
        <w:rPr>
          <w:rStyle w:val="Fodnotehenvisning"/>
        </w:rPr>
        <w:footnoteReference w:id="2"/>
      </w:r>
      <w:r>
        <w:t xml:space="preserve"> </w:t>
      </w:r>
      <w:r w:rsidR="004E4326">
        <w:t>(</w:t>
      </w:r>
      <w:proofErr w:type="spellStart"/>
      <w:r w:rsidR="004E4326">
        <w:t>Vidensmål</w:t>
      </w:r>
      <w:proofErr w:type="spellEnd"/>
      <w:r w:rsidR="004E4326">
        <w:t xml:space="preserve"> fra D</w:t>
      </w:r>
      <w:r>
        <w:t xml:space="preserve">ansk </w:t>
      </w:r>
      <w:r w:rsidR="004E4326">
        <w:t xml:space="preserve">i </w:t>
      </w:r>
      <w:r>
        <w:t>4 klasse</w:t>
      </w:r>
      <w:r w:rsidR="004E4326">
        <w:t>)</w:t>
      </w:r>
      <w:r>
        <w:t xml:space="preserve"> nærer vi en skepsis for, at der vil gå endnu 20 år før </w:t>
      </w:r>
      <w:r w:rsidR="00060954">
        <w:t>læreruddannelsen</w:t>
      </w:r>
      <w:r>
        <w:t xml:space="preserve"> levere</w:t>
      </w:r>
      <w:r w:rsidR="00571AA2">
        <w:t>r</w:t>
      </w:r>
      <w:r>
        <w:t xml:space="preserve"> lærere med nødvendig viden og kompetencer til at løfte opgaven</w:t>
      </w:r>
      <w:r w:rsidR="00571AA2">
        <w:t xml:space="preserve"> i den brede fagrelaterede undervisning</w:t>
      </w:r>
      <w:r>
        <w:t xml:space="preserve">. </w:t>
      </w:r>
      <w:r w:rsidR="004E4326">
        <w:t>Der er behov for en systematiseret indsats i flere retninger.</w:t>
      </w:r>
    </w:p>
    <w:p w14:paraId="6D494BD9" w14:textId="2674FF50" w:rsidR="00526F06" w:rsidRDefault="00097271">
      <w:r>
        <w:t xml:space="preserve">Modellen om </w:t>
      </w:r>
      <w:r w:rsidR="00571AA2">
        <w:t>”</w:t>
      </w:r>
      <w:r w:rsidR="00526F06">
        <w:t>T-</w:t>
      </w:r>
      <w:proofErr w:type="spellStart"/>
      <w:r w:rsidR="00526F06">
        <w:t>shaped</w:t>
      </w:r>
      <w:proofErr w:type="spellEnd"/>
      <w:r w:rsidR="00526F06">
        <w:t xml:space="preserve"> </w:t>
      </w:r>
      <w:proofErr w:type="spellStart"/>
      <w:r>
        <w:t>people</w:t>
      </w:r>
      <w:proofErr w:type="spellEnd"/>
      <w:r w:rsidR="00571AA2">
        <w:t>”</w:t>
      </w:r>
      <w:r w:rsidR="00B8493A">
        <w:t xml:space="preserve"> (Figur1)</w:t>
      </w:r>
      <w:r>
        <w:t xml:space="preserve"> </w:t>
      </w:r>
      <w:r w:rsidR="00526F06">
        <w:t>illustrere</w:t>
      </w:r>
      <w:r>
        <w:t>r</w:t>
      </w:r>
      <w:r w:rsidR="00526F06">
        <w:t xml:space="preserve">, hvordan </w:t>
      </w:r>
      <w:r>
        <w:t>mennesket har brug for både brede og dybe kompetencer som hin</w:t>
      </w:r>
      <w:r w:rsidR="00571AA2">
        <w:t>andens gensidige forudsætninger,</w:t>
      </w:r>
      <w:r>
        <w:t xml:space="preserve"> men med forenklede fælles mål er den dybe forståelse for fagområdets arbejdsmetoder og indhold ikke repræsenteret. Det vil formentlig forlænge en proces mod fuld integration, med mindre eleverne hurtigst muligt </w:t>
      </w:r>
      <w:r w:rsidR="00060954">
        <w:t>får</w:t>
      </w:r>
      <w:r>
        <w:t xml:space="preserve"> et </w:t>
      </w:r>
      <w:r w:rsidR="00060954">
        <w:t xml:space="preserve">nyt </w:t>
      </w:r>
      <w:r>
        <w:t xml:space="preserve">fag. Som udløber af </w:t>
      </w:r>
      <w:proofErr w:type="spellStart"/>
      <w:r>
        <w:t>detdigitalesprog</w:t>
      </w:r>
      <w:proofErr w:type="spellEnd"/>
      <w:r w:rsidR="009D57BC">
        <w:rPr>
          <w:rStyle w:val="Fodnotehenvisning"/>
        </w:rPr>
        <w:footnoteReference w:id="3"/>
      </w:r>
      <w:r>
        <w:t xml:space="preserve"> har vi lavet en målbeskrivelsesmatrix i FFM-struktur, hvor kompetenceområder, -mål s</w:t>
      </w:r>
      <w:r w:rsidR="00571AA2">
        <w:t>a</w:t>
      </w:r>
      <w:r>
        <w:t xml:space="preserve">mt færdigheds- og </w:t>
      </w:r>
      <w:proofErr w:type="spellStart"/>
      <w:r>
        <w:t>vidensmål</w:t>
      </w:r>
      <w:proofErr w:type="spellEnd"/>
      <w:r>
        <w:t xml:space="preserve"> er beskrevet for faget </w:t>
      </w:r>
      <w:r w:rsidR="00571AA2">
        <w:t xml:space="preserve">Digital produktion </w:t>
      </w:r>
      <w:r>
        <w:t>med mål rette</w:t>
      </w:r>
      <w:r w:rsidR="00571AA2">
        <w:t>t mod 7. klasse. De skal selvfø</w:t>
      </w:r>
      <w:r>
        <w:t xml:space="preserve">lgelig videreudvikles til både de mindste og ældste elever. </w:t>
      </w:r>
      <w:r w:rsidR="009D57BC">
        <w:t>Se bilag 1</w:t>
      </w:r>
      <w:r w:rsidR="00571AA2" w:rsidRPr="00571AA2">
        <w:rPr>
          <w:noProof/>
          <w:lang w:eastAsia="da-DK"/>
        </w:rPr>
        <w:drawing>
          <wp:inline distT="0" distB="0" distL="0" distR="0" wp14:anchorId="4B90A53B" wp14:editId="56AEBB6C">
            <wp:extent cx="5799357" cy="37408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8892" cy="37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3BEC" w14:textId="61291AA9" w:rsidR="00B8493A" w:rsidRPr="00B8493A" w:rsidRDefault="00B8493A" w:rsidP="00B8493A">
      <w:pPr>
        <w:pStyle w:val="Billedtekst"/>
      </w:pPr>
      <w:r w:rsidRPr="00B8493A">
        <w:t xml:space="preserve">Figur </w:t>
      </w:r>
      <w:r>
        <w:fldChar w:fldCharType="begin"/>
      </w:r>
      <w:r w:rsidRPr="00B8493A">
        <w:instrText xml:space="preserve"> SEQ Figur \* ARABIC </w:instrText>
      </w:r>
      <w:r>
        <w:fldChar w:fldCharType="separate"/>
      </w:r>
      <w:proofErr w:type="gramStart"/>
      <w:r w:rsidRPr="00B8493A">
        <w:rPr>
          <w:noProof/>
        </w:rPr>
        <w:t>1</w:t>
      </w:r>
      <w:r>
        <w:fldChar w:fldCharType="end"/>
      </w:r>
      <w:r>
        <w:t xml:space="preserve">  </w:t>
      </w:r>
      <w:r w:rsidRPr="00B8493A">
        <w:t>T</w:t>
      </w:r>
      <w:proofErr w:type="gramEnd"/>
      <w:r w:rsidRPr="00B8493A">
        <w:t>-</w:t>
      </w:r>
      <w:proofErr w:type="spellStart"/>
      <w:r w:rsidRPr="00B8493A">
        <w:t>shaped</w:t>
      </w:r>
      <w:proofErr w:type="spellEnd"/>
      <w:r w:rsidRPr="00B8493A">
        <w:t xml:space="preserve"> </w:t>
      </w:r>
      <w:proofErr w:type="spellStart"/>
      <w:r w:rsidRPr="00B8493A">
        <w:t>people</w:t>
      </w:r>
      <w:proofErr w:type="spellEnd"/>
      <w:r w:rsidRPr="00B8493A">
        <w:t xml:space="preserve"> illustrerer hvordan mennesket har behov for bade specifikke og brede it-kompetencer</w:t>
      </w:r>
    </w:p>
    <w:p w14:paraId="2FEFB679" w14:textId="77777777" w:rsidR="004E4326" w:rsidRPr="00B8493A" w:rsidRDefault="004E4326"/>
    <w:p w14:paraId="1A381680" w14:textId="77777777" w:rsidR="00526F06" w:rsidRDefault="00571AA2">
      <w:r>
        <w:t>I England og andre lande er der udvikle</w:t>
      </w:r>
      <w:r w:rsidR="00616C4A">
        <w:t>t</w:t>
      </w:r>
      <w:r>
        <w:t xml:space="preserve"> en læseplan for programmering</w:t>
      </w:r>
      <w:r w:rsidR="008F0AEF">
        <w:t>.</w:t>
      </w:r>
      <w:r>
        <w:t xml:space="preserve"> Vi har ladet os </w:t>
      </w:r>
      <w:r w:rsidR="008F0AEF">
        <w:t>in</w:t>
      </w:r>
      <w:r>
        <w:t>spirere af den engelske mod</w:t>
      </w:r>
      <w:r w:rsidR="008F0AEF">
        <w:t>el, men der er behov for et lang</w:t>
      </w:r>
      <w:r>
        <w:t>t bredere sigte, hvor arbejde med eksem</w:t>
      </w:r>
      <w:r w:rsidR="008F0AEF">
        <w:t>pelvis programmering, spildesign</w:t>
      </w:r>
      <w:r>
        <w:t xml:space="preserve">, </w:t>
      </w:r>
      <w:r w:rsidR="008F0AEF">
        <w:t>3D print</w:t>
      </w:r>
      <w:r>
        <w:t xml:space="preserve"> </w:t>
      </w:r>
      <w:r w:rsidR="008F0AEF">
        <w:t xml:space="preserve">og konstruktion af </w:t>
      </w:r>
      <w:proofErr w:type="spellStart"/>
      <w:r w:rsidR="008F0AEF">
        <w:t>apps</w:t>
      </w:r>
      <w:proofErr w:type="spellEnd"/>
      <w:r w:rsidR="008F0AEF">
        <w:t xml:space="preserve"> udgør et grundlag for både at forstå elementer af vores digitaliserede hverdag, men ikke mindst for at kunne indgå som borger og deltage med målrettet og kreativ digital anvendelsesorienteret produktion. </w:t>
      </w:r>
      <w:r w:rsidR="004E4326">
        <w:t xml:space="preserve">Eleverne vil i denne sammenhæng opnå basiskompetencer i det nye fag og med erhvervelse af de dybe kompetencer vil de kunne bruge disse anvendelsesorienteret i de enkelte fag.  </w:t>
      </w:r>
      <w:r w:rsidR="009D57BC">
        <w:t xml:space="preserve"> </w:t>
      </w:r>
    </w:p>
    <w:p w14:paraId="74C3FE78" w14:textId="3856B08B" w:rsidR="00526F06" w:rsidRDefault="00060954">
      <w:r>
        <w:t>Læreruddannelserne</w:t>
      </w:r>
      <w:r w:rsidR="00526F06">
        <w:t xml:space="preserve"> har </w:t>
      </w:r>
      <w:r>
        <w:t>haft svært ved at magte</w:t>
      </w:r>
      <w:r w:rsidR="00526F06">
        <w:t xml:space="preserve"> opgaven med integration af it- og medieindhold i fagene i et såd</w:t>
      </w:r>
      <w:r w:rsidR="00571AA2">
        <w:t>ant omfang, at fagenes indhold o</w:t>
      </w:r>
      <w:r w:rsidR="00526F06">
        <w:t xml:space="preserve">g ikke mindst </w:t>
      </w:r>
      <w:r w:rsidR="00571AA2">
        <w:t>pædagogiske pra</w:t>
      </w:r>
      <w:r w:rsidR="00A87F69">
        <w:t>ksis ændrer sig og et nyt fag fo</w:t>
      </w:r>
      <w:r w:rsidR="00571AA2">
        <w:t>rudsætter nødvendig kompetence, som kun eksistere</w:t>
      </w:r>
      <w:r w:rsidR="00A87F69">
        <w:t>r</w:t>
      </w:r>
      <w:r w:rsidR="00571AA2">
        <w:t xml:space="preserve"> i spredt omfang på nuværende tidspunkt. </w:t>
      </w:r>
      <w:r w:rsidR="00097271">
        <w:t>Et samarbejde med erhvervsakademier, universiteter</w:t>
      </w:r>
      <w:r>
        <w:t>, læreruddannelser</w:t>
      </w:r>
      <w:r w:rsidR="00B06DE2">
        <w:t>, NTS-centre</w:t>
      </w:r>
      <w:r>
        <w:t xml:space="preserve"> og Centre for undervisningsmidler</w:t>
      </w:r>
      <w:r w:rsidR="00097271">
        <w:t xml:space="preserve"> er nødvendig for at få </w:t>
      </w:r>
      <w:r w:rsidR="008F0AEF">
        <w:t xml:space="preserve">uddannet og efteruddannet en række </w:t>
      </w:r>
      <w:r w:rsidR="00097271">
        <w:t>lærere som kan stå for undervisningen i faget.</w:t>
      </w:r>
    </w:p>
    <w:p w14:paraId="1E0636DC" w14:textId="77777777" w:rsidR="008F0AEF" w:rsidRDefault="008F0AEF">
      <w:r>
        <w:t xml:space="preserve">Arbejdsgruppen håber, at STIL og den nye undervisningsminister har mod til at tage udfordringen op og indgå i </w:t>
      </w:r>
      <w:r w:rsidR="009D57BC">
        <w:t xml:space="preserve">dialog </w:t>
      </w:r>
      <w:r>
        <w:t xml:space="preserve">med </w:t>
      </w:r>
      <w:r w:rsidR="004E4326">
        <w:t>realisering af det</w:t>
      </w:r>
      <w:r>
        <w:t xml:space="preserve"> </w:t>
      </w:r>
      <w:r w:rsidR="004E4326">
        <w:t xml:space="preserve">nye </w:t>
      </w:r>
      <w:r>
        <w:t xml:space="preserve">fag. Vi har </w:t>
      </w:r>
      <w:r w:rsidR="004E4326">
        <w:t>åbnet for dialogen</w:t>
      </w:r>
      <w:r>
        <w:t>!</w:t>
      </w:r>
    </w:p>
    <w:p w14:paraId="6F7353BC" w14:textId="77777777" w:rsidR="008F0AEF" w:rsidRDefault="008F0AEF">
      <w:bookmarkStart w:id="0" w:name="_GoBack"/>
      <w:bookmarkEnd w:id="0"/>
    </w:p>
    <w:p w14:paraId="36604DE1" w14:textId="77777777" w:rsidR="008F0AEF" w:rsidRDefault="008F0AEF">
      <w:r>
        <w:t>Arbejdsgruppen består af</w:t>
      </w:r>
    </w:p>
    <w:p w14:paraId="279890E0" w14:textId="77777777" w:rsidR="008F0AEF" w:rsidRDefault="008F0AEF"/>
    <w:p w14:paraId="22FA9694" w14:textId="32742872" w:rsidR="008F0AEF" w:rsidRDefault="008F0AEF">
      <w:r>
        <w:t>John Klesner, Formand for Danmarks, IT- og medievejlederforening</w:t>
      </w:r>
      <w:r w:rsidR="00EF600B">
        <w:t xml:space="preserve"> og medlem af it-rådgivningsgruppen</w:t>
      </w:r>
    </w:p>
    <w:p w14:paraId="026F5DE6" w14:textId="77777777" w:rsidR="008F0AEF" w:rsidRDefault="008F0AEF">
      <w:r>
        <w:t xml:space="preserve">Peter Bak Jensen, </w:t>
      </w:r>
      <w:r w:rsidR="00616C4A">
        <w:t>Pædagogisk it-konsulent, Via Center for undervisningsmidler</w:t>
      </w:r>
    </w:p>
    <w:p w14:paraId="0571E187" w14:textId="42CBD28A" w:rsidR="008F0AEF" w:rsidRDefault="008F0AEF">
      <w:r>
        <w:t xml:space="preserve">Mads Remvig, </w:t>
      </w:r>
      <w:r w:rsidR="00DA0AFB">
        <w:rPr>
          <w:rFonts w:eastAsia="Times New Roman"/>
        </w:rPr>
        <w:t>N</w:t>
      </w:r>
      <w:r w:rsidR="004F3385">
        <w:rPr>
          <w:rFonts w:eastAsia="Times New Roman"/>
        </w:rPr>
        <w:t>aturfagslærer og digital læringsvejleder - Beder Skole</w:t>
      </w:r>
    </w:p>
    <w:p w14:paraId="7CE5A885" w14:textId="08DB41E3" w:rsidR="009D57BC" w:rsidRPr="00DA0AFB" w:rsidRDefault="009D57BC">
      <w:r>
        <w:t xml:space="preserve">Tommy Byskov Lund, </w:t>
      </w:r>
      <w:r w:rsidR="00DA0AFB" w:rsidRPr="00DA0AFB">
        <w:t>Strategisk it-konsulent NTS-center Midtjylland</w:t>
      </w:r>
    </w:p>
    <w:p w14:paraId="117EFB28" w14:textId="77777777" w:rsidR="008F0AEF" w:rsidRDefault="008F0AEF"/>
    <w:p w14:paraId="4F75FA08" w14:textId="77777777" w:rsidR="008F0AEF" w:rsidRDefault="008F0AEF"/>
    <w:p w14:paraId="7C05F033" w14:textId="4EC1DA98" w:rsidR="008F0AEF" w:rsidRDefault="008F0AEF">
      <w:r>
        <w:t>For uddybning af ovenstående kontakt</w:t>
      </w:r>
      <w:r w:rsidR="004F3385">
        <w:t>:</w:t>
      </w:r>
    </w:p>
    <w:p w14:paraId="0ADCD8EE" w14:textId="58371B0D" w:rsidR="008F0AEF" w:rsidRDefault="008F0AEF">
      <w:r>
        <w:t xml:space="preserve">John Klesner 20901582 eller Peter Bak Jensen </w:t>
      </w:r>
      <w:r w:rsidR="00A87F69" w:rsidRPr="00A87F69">
        <w:t>87552781</w:t>
      </w:r>
    </w:p>
    <w:p w14:paraId="557AD470" w14:textId="77777777" w:rsidR="009D57BC" w:rsidRDefault="009D57BC">
      <w:r>
        <w:br w:type="page"/>
      </w:r>
    </w:p>
    <w:p w14:paraId="6434AC72" w14:textId="77777777" w:rsidR="009D57BC" w:rsidRDefault="009D57BC">
      <w:pPr>
        <w:sectPr w:rsidR="009D57BC" w:rsidSect="00B8493A"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14:paraId="53C8707F" w14:textId="09DF9E11" w:rsidR="008F0AEF" w:rsidRDefault="00B8493A">
      <w:r>
        <w:rPr>
          <w:noProof/>
          <w:lang w:eastAsia="da-DK"/>
        </w:rPr>
        <w:lastRenderedPageBreak/>
        <w:drawing>
          <wp:inline distT="0" distB="0" distL="0" distR="0" wp14:anchorId="62BFA1FA" wp14:editId="460783F5">
            <wp:extent cx="8531860" cy="5078730"/>
            <wp:effectExtent l="0" t="0" r="254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2632" w14:textId="629DDE5B" w:rsidR="00B8493A" w:rsidRDefault="00B8493A">
      <w:r>
        <w:t>Bilag 1</w:t>
      </w:r>
    </w:p>
    <w:sectPr w:rsidR="00B8493A" w:rsidSect="009D57B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0627" w14:textId="77777777" w:rsidR="0003581C" w:rsidRDefault="0003581C" w:rsidP="009D57BC">
      <w:pPr>
        <w:spacing w:after="0" w:line="240" w:lineRule="auto"/>
      </w:pPr>
      <w:r>
        <w:separator/>
      </w:r>
    </w:p>
  </w:endnote>
  <w:endnote w:type="continuationSeparator" w:id="0">
    <w:p w14:paraId="23D6D9AC" w14:textId="77777777" w:rsidR="0003581C" w:rsidRDefault="0003581C" w:rsidP="009D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35B13" w14:textId="77777777" w:rsidR="0003581C" w:rsidRDefault="0003581C" w:rsidP="009D57BC">
      <w:pPr>
        <w:spacing w:after="0" w:line="240" w:lineRule="auto"/>
      </w:pPr>
      <w:r>
        <w:separator/>
      </w:r>
    </w:p>
  </w:footnote>
  <w:footnote w:type="continuationSeparator" w:id="0">
    <w:p w14:paraId="3F375C51" w14:textId="77777777" w:rsidR="0003581C" w:rsidRDefault="0003581C" w:rsidP="009D57BC">
      <w:pPr>
        <w:spacing w:after="0" w:line="240" w:lineRule="auto"/>
      </w:pPr>
      <w:r>
        <w:continuationSeparator/>
      </w:r>
    </w:p>
  </w:footnote>
  <w:footnote w:id="1">
    <w:p w14:paraId="4E40429A" w14:textId="77777777" w:rsidR="009D57BC" w:rsidRDefault="009D57B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110359">
          <w:rPr>
            <w:rStyle w:val="Hyperlink"/>
          </w:rPr>
          <w:t>http://www.folkeskolen.dk/~/9/1/9815021e.pdf</w:t>
        </w:r>
      </w:hyperlink>
      <w:r>
        <w:t xml:space="preserve"> </w:t>
      </w:r>
    </w:p>
  </w:footnote>
  <w:footnote w:id="2">
    <w:p w14:paraId="1247F4D3" w14:textId="77777777" w:rsidR="004E4326" w:rsidRDefault="004E432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2" w:history="1">
        <w:r w:rsidRPr="00110359">
          <w:rPr>
            <w:rStyle w:val="Hyperlink"/>
          </w:rPr>
          <w:t>http://ffm.emu.dk</w:t>
        </w:r>
      </w:hyperlink>
      <w:r>
        <w:t xml:space="preserve"> </w:t>
      </w:r>
    </w:p>
  </w:footnote>
  <w:footnote w:id="3">
    <w:p w14:paraId="6D880530" w14:textId="77777777" w:rsidR="009D57BC" w:rsidRDefault="009D57B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3" w:history="1">
        <w:r w:rsidRPr="00110359">
          <w:rPr>
            <w:rStyle w:val="Hyperlink"/>
          </w:rPr>
          <w:t>www.detdigitalesprog.dk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06"/>
    <w:rsid w:val="00016B77"/>
    <w:rsid w:val="0003581C"/>
    <w:rsid w:val="000429D9"/>
    <w:rsid w:val="00060954"/>
    <w:rsid w:val="00097271"/>
    <w:rsid w:val="000D5987"/>
    <w:rsid w:val="001D633C"/>
    <w:rsid w:val="002F5BAC"/>
    <w:rsid w:val="003B5DE1"/>
    <w:rsid w:val="003E63A6"/>
    <w:rsid w:val="004071C0"/>
    <w:rsid w:val="00410E48"/>
    <w:rsid w:val="004B6A77"/>
    <w:rsid w:val="004E4326"/>
    <w:rsid w:val="004F3385"/>
    <w:rsid w:val="005266AF"/>
    <w:rsid w:val="00526F06"/>
    <w:rsid w:val="00571AA2"/>
    <w:rsid w:val="005E303C"/>
    <w:rsid w:val="005E60A5"/>
    <w:rsid w:val="00616C4A"/>
    <w:rsid w:val="0077210E"/>
    <w:rsid w:val="008F0AEF"/>
    <w:rsid w:val="00953408"/>
    <w:rsid w:val="009D57BC"/>
    <w:rsid w:val="00A65059"/>
    <w:rsid w:val="00A87F69"/>
    <w:rsid w:val="00AB5930"/>
    <w:rsid w:val="00AD0885"/>
    <w:rsid w:val="00AD18EF"/>
    <w:rsid w:val="00B06DE2"/>
    <w:rsid w:val="00B16011"/>
    <w:rsid w:val="00B65B72"/>
    <w:rsid w:val="00B8493A"/>
    <w:rsid w:val="00C76C63"/>
    <w:rsid w:val="00D40691"/>
    <w:rsid w:val="00DA0AFB"/>
    <w:rsid w:val="00DD54C4"/>
    <w:rsid w:val="00E56ED3"/>
    <w:rsid w:val="00EF600B"/>
    <w:rsid w:val="00F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AADF"/>
  <w15:chartTrackingRefBased/>
  <w15:docId w15:val="{DFCABB89-6D44-4077-8D04-E2A93D3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9D57B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7B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7BC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D57BC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D5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D5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6C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6C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6C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6C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6C4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6C4A"/>
    <w:rPr>
      <w:rFonts w:ascii="Segoe UI" w:hAnsi="Segoe UI" w:cs="Segoe UI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B849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tdigitalesprog.dk" TargetMode="External"/><Relationship Id="rId2" Type="http://schemas.openxmlformats.org/officeDocument/2006/relationships/hyperlink" Target="http://ffm.emu.dk" TargetMode="External"/><Relationship Id="rId1" Type="http://schemas.openxmlformats.org/officeDocument/2006/relationships/hyperlink" Target="http://www.folkeskolen.dk/~/9/1/9815021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8623-E4E3-41DC-865C-39B015E8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Klesner (Favrskov Kommune)</dc:creator>
  <cp:keywords/>
  <dc:description/>
  <cp:lastModifiedBy>John Klesner (Favrskov Kommune)</cp:lastModifiedBy>
  <cp:revision>3</cp:revision>
  <dcterms:created xsi:type="dcterms:W3CDTF">2015-10-05T17:44:00Z</dcterms:created>
  <dcterms:modified xsi:type="dcterms:W3CDTF">2015-10-05T17:46:00Z</dcterms:modified>
</cp:coreProperties>
</file>