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B9" w:rsidRDefault="00E95AB9" w:rsidP="00E95AB9">
      <w:pPr>
        <w:autoSpaceDE w:val="0"/>
        <w:autoSpaceDN w:val="0"/>
        <w:adjustRightInd w:val="0"/>
        <w:spacing w:after="324" w:line="360" w:lineRule="auto"/>
        <w:rPr>
          <w:rFonts w:ascii="Verdana" w:hAnsi="Verdana" w:cs="Verdana"/>
          <w:color w:val="000000"/>
          <w:sz w:val="20"/>
          <w:szCs w:val="20"/>
          <w:highlight w:val="white"/>
          <w:u w:val="single"/>
          <w:lang w:val="da"/>
        </w:rPr>
      </w:pPr>
      <w:r>
        <w:rPr>
          <w:rFonts w:ascii="Verdana" w:hAnsi="Verdana" w:cs="Verdana"/>
          <w:color w:val="000000"/>
          <w:sz w:val="20"/>
          <w:szCs w:val="20"/>
          <w:highlight w:val="white"/>
          <w:u w:val="single"/>
          <w:lang w:val="da"/>
        </w:rPr>
        <w:t>Åbent brev til KL fra UU-vejledere</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 xml:space="preserve">KL’s lockout på LC-området har nu fået en ende, og vi er meget glade for at været tilbage på arbejde på landets UU-centre. Imidlertid er det vores opfattelse, at vi ganske uretmæssigt har været omfattet af lockouten, en opfattelse, der forstærkes, når vi kigger på, hvor absurd vilkårligt, lockouten har ramt UU-vejlederne. </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 xml:space="preserve">På landsplan er vi således UU-vejledere, der har været lockoutet, fordi vi er ansat under </w:t>
      </w:r>
      <w:proofErr w:type="spellStart"/>
      <w:r>
        <w:rPr>
          <w:rFonts w:ascii="Verdana" w:hAnsi="Verdana" w:cs="Verdana"/>
          <w:color w:val="000000"/>
          <w:sz w:val="20"/>
          <w:szCs w:val="20"/>
          <w:highlight w:val="white"/>
          <w:lang w:val="da"/>
        </w:rPr>
        <w:t>LC’s</w:t>
      </w:r>
      <w:proofErr w:type="spellEnd"/>
      <w:r>
        <w:rPr>
          <w:rFonts w:ascii="Verdana" w:hAnsi="Verdana" w:cs="Verdana"/>
          <w:color w:val="000000"/>
          <w:sz w:val="20"/>
          <w:szCs w:val="20"/>
          <w:highlight w:val="white"/>
          <w:lang w:val="da"/>
        </w:rPr>
        <w:t xml:space="preserve"> protokollat 3, mens kolleger i nabokommunens UU-Center, der er ansat under protokollat 2 ikke har været omfattet. Konkret har det f.eks. givet sig udtryk i, at vejledere i Helsingør og Fredensborg har været lockoutet, men ikke i Hillerød.</w:t>
      </w:r>
    </w:p>
    <w:p w:rsidR="00E95AB9" w:rsidRDefault="00E95AB9" w:rsidP="00E95AB9">
      <w:pPr>
        <w:autoSpaceDE w:val="0"/>
        <w:autoSpaceDN w:val="0"/>
        <w:adjustRightInd w:val="0"/>
        <w:spacing w:after="324" w:line="360" w:lineRule="auto"/>
        <w:rPr>
          <w:rFonts w:ascii="Verdana" w:hAnsi="Verdana" w:cs="Verdana"/>
          <w:i/>
          <w:iCs/>
          <w:color w:val="000000"/>
          <w:sz w:val="20"/>
          <w:szCs w:val="20"/>
          <w:highlight w:val="white"/>
          <w:u w:val="single"/>
          <w:lang w:val="da"/>
        </w:rPr>
      </w:pPr>
      <w:r>
        <w:rPr>
          <w:rFonts w:ascii="Verdana" w:hAnsi="Verdana" w:cs="Verdana"/>
          <w:color w:val="000000"/>
          <w:sz w:val="20"/>
          <w:szCs w:val="20"/>
          <w:highlight w:val="white"/>
          <w:lang w:val="da"/>
        </w:rPr>
        <w:t xml:space="preserve">På KL’s hjemmeside kan man læse. At lockouten omfatter </w:t>
      </w:r>
      <w:r>
        <w:rPr>
          <w:rFonts w:ascii="Verdana" w:hAnsi="Verdana" w:cs="Verdana"/>
          <w:i/>
          <w:iCs/>
          <w:color w:val="000000"/>
          <w:sz w:val="20"/>
          <w:szCs w:val="20"/>
          <w:highlight w:val="white"/>
          <w:lang w:val="da"/>
        </w:rPr>
        <w:t>”alle overenskomstansatte lærere og børnehaveklasseledere i folkeskolen, ungdomsskolen og sprogcentre (…).</w:t>
      </w:r>
      <w:r>
        <w:rPr>
          <w:rFonts w:ascii="Verdana" w:hAnsi="Verdana" w:cs="Verdana"/>
          <w:color w:val="000000"/>
          <w:sz w:val="20"/>
          <w:szCs w:val="20"/>
          <w:highlight w:val="white"/>
          <w:lang w:val="da"/>
        </w:rPr>
        <w:t xml:space="preserve"> Dog er der visse undtagelser, hvilket videre fremgår, nemlig: </w:t>
      </w:r>
      <w:r>
        <w:rPr>
          <w:rFonts w:ascii="Verdana" w:hAnsi="Verdana" w:cs="Verdana"/>
          <w:i/>
          <w:iCs/>
          <w:color w:val="000000"/>
          <w:sz w:val="20"/>
          <w:szCs w:val="20"/>
          <w:highlight w:val="white"/>
          <w:lang w:val="da"/>
        </w:rPr>
        <w:t xml:space="preserve">Ansatte ved specialskoler for børn og voksne, interne skoler på døgninstitutioner og observations- og heldagsskoler undtages fra konflikten (…) Desuden undtages psykologer og skolekonsulenter, </w:t>
      </w:r>
      <w:r>
        <w:rPr>
          <w:rFonts w:ascii="Verdana" w:hAnsi="Verdana" w:cs="Verdana"/>
          <w:i/>
          <w:iCs/>
          <w:color w:val="000000"/>
          <w:sz w:val="20"/>
          <w:szCs w:val="20"/>
          <w:highlight w:val="white"/>
          <w:u w:val="single"/>
          <w:lang w:val="da"/>
        </w:rPr>
        <w:t xml:space="preserve">der ikke arbejder efter lærernes arbejdstidsregler (…) </w:t>
      </w:r>
    </w:p>
    <w:p w:rsidR="00E95AB9" w:rsidRDefault="00E95AB9" w:rsidP="00E95AB9">
      <w:pPr>
        <w:autoSpaceDE w:val="0"/>
        <w:autoSpaceDN w:val="0"/>
        <w:adjustRightInd w:val="0"/>
        <w:spacing w:after="324" w:line="360" w:lineRule="auto"/>
        <w:rPr>
          <w:rFonts w:ascii="Verdana" w:hAnsi="Verdana" w:cs="Verdana"/>
          <w:b/>
          <w:bCs/>
          <w:color w:val="000000"/>
          <w:sz w:val="16"/>
          <w:szCs w:val="16"/>
          <w:highlight w:val="white"/>
          <w:lang w:val="da"/>
        </w:rPr>
      </w:pPr>
      <w:hyperlink r:id="rId6" w:history="1">
        <w:r>
          <w:rPr>
            <w:rFonts w:ascii="Verdana" w:hAnsi="Verdana" w:cs="Verdana"/>
            <w:b/>
            <w:bCs/>
            <w:color w:val="0000FF"/>
            <w:sz w:val="16"/>
            <w:szCs w:val="16"/>
            <w:highlight w:val="white"/>
            <w:u w:val="single"/>
            <w:lang w:val="da"/>
          </w:rPr>
          <w:t>http://www.meretidsammen.dk/Baggrund/Fakta-om-lockout/</w:t>
        </w:r>
      </w:hyperlink>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 xml:space="preserve">Vi vejledere på landets UU-centre, </w:t>
      </w:r>
      <w:r>
        <w:rPr>
          <w:rFonts w:ascii="Verdana" w:hAnsi="Verdana" w:cs="Verdana"/>
          <w:i/>
          <w:iCs/>
          <w:color w:val="000000"/>
          <w:sz w:val="20"/>
          <w:szCs w:val="20"/>
          <w:highlight w:val="white"/>
          <w:lang w:val="da"/>
        </w:rPr>
        <w:t>arbejder ikke efter lærernes arbejdstidsregler</w:t>
      </w:r>
      <w:r>
        <w:rPr>
          <w:rFonts w:ascii="Verdana" w:hAnsi="Verdana" w:cs="Verdana"/>
          <w:color w:val="000000"/>
          <w:sz w:val="20"/>
          <w:szCs w:val="20"/>
          <w:highlight w:val="white"/>
          <w:lang w:val="da"/>
        </w:rPr>
        <w:t>, og det har vi ikke gjort siden 2004</w:t>
      </w:r>
      <w:r>
        <w:rPr>
          <w:rFonts w:ascii="Verdana" w:hAnsi="Verdana" w:cs="Verdana"/>
          <w:i/>
          <w:iCs/>
          <w:color w:val="000000"/>
          <w:sz w:val="20"/>
          <w:szCs w:val="20"/>
          <w:highlight w:val="white"/>
          <w:lang w:val="da"/>
        </w:rPr>
        <w:t xml:space="preserve">. </w:t>
      </w:r>
      <w:r>
        <w:rPr>
          <w:rFonts w:ascii="Verdana" w:hAnsi="Verdana" w:cs="Verdana"/>
          <w:color w:val="000000"/>
          <w:sz w:val="20"/>
          <w:szCs w:val="20"/>
          <w:highlight w:val="white"/>
          <w:lang w:val="da"/>
        </w:rPr>
        <w:t xml:space="preserve">Vi er derimod ansat på vilkår, som KL har karakteriseret som værende ”normaliserede”, vilkår som man nu ønsker også skal gælde for lærerne. Vi UU-vejledere løser opgaver og tæller ikke timer, men dette til trods har vi været omfattet af lockouten, for </w:t>
      </w:r>
      <w:r>
        <w:rPr>
          <w:rFonts w:ascii="Verdana" w:hAnsi="Verdana" w:cs="Verdana"/>
          <w:i/>
          <w:iCs/>
          <w:color w:val="000000"/>
          <w:sz w:val="20"/>
          <w:szCs w:val="20"/>
          <w:highlight w:val="white"/>
          <w:lang w:val="da"/>
        </w:rPr>
        <w:t xml:space="preserve">”lockouten har større effekt, når der er flere, som er omfattet”, </w:t>
      </w:r>
      <w:r>
        <w:rPr>
          <w:rFonts w:ascii="Verdana" w:hAnsi="Verdana" w:cs="Verdana"/>
          <w:color w:val="000000"/>
          <w:sz w:val="20"/>
          <w:szCs w:val="20"/>
          <w:highlight w:val="white"/>
          <w:lang w:val="da"/>
        </w:rPr>
        <w:t xml:space="preserve">som Michael Ziegler </w:t>
      </w:r>
      <w:r>
        <w:rPr>
          <w:rFonts w:ascii="Verdana" w:hAnsi="Verdana" w:cs="Verdana"/>
          <w:i/>
          <w:iCs/>
          <w:color w:val="000000"/>
          <w:sz w:val="20"/>
          <w:szCs w:val="20"/>
          <w:highlight w:val="white"/>
          <w:lang w:val="da"/>
        </w:rPr>
        <w:t>udtaler</w:t>
      </w:r>
      <w:r>
        <w:rPr>
          <w:rFonts w:ascii="Verdana" w:hAnsi="Verdana" w:cs="Verdana"/>
          <w:color w:val="000000"/>
          <w:sz w:val="20"/>
          <w:szCs w:val="20"/>
          <w:highlight w:val="white"/>
          <w:lang w:val="da"/>
        </w:rPr>
        <w:t xml:space="preserve"> til</w:t>
      </w:r>
      <w:r>
        <w:rPr>
          <w:rFonts w:ascii="Verdana" w:hAnsi="Verdana" w:cs="Verdana"/>
          <w:i/>
          <w:iCs/>
          <w:color w:val="000000"/>
          <w:sz w:val="20"/>
          <w:szCs w:val="20"/>
          <w:highlight w:val="white"/>
          <w:lang w:val="da"/>
        </w:rPr>
        <w:t xml:space="preserve"> </w:t>
      </w:r>
      <w:r>
        <w:rPr>
          <w:rFonts w:ascii="Verdana" w:hAnsi="Verdana" w:cs="Verdana"/>
          <w:color w:val="000000"/>
          <w:sz w:val="20"/>
          <w:szCs w:val="20"/>
          <w:highlight w:val="white"/>
          <w:lang w:val="da"/>
        </w:rPr>
        <w:t xml:space="preserve">DR den 9. april og uddyber i det kommende nummer af ”Vejlederen”.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16"/>
          <w:szCs w:val="16"/>
          <w:highlight w:val="white"/>
          <w:lang w:val="da"/>
        </w:rPr>
        <w:t>http://www.dr.dk/Nyheder/Indland/2013/04/08/203933.htm  og</w:t>
      </w:r>
      <w:r>
        <w:rPr>
          <w:rFonts w:ascii="Times New Roman" w:hAnsi="Times New Roman" w:cs="Times New Roman"/>
          <w:sz w:val="16"/>
          <w:szCs w:val="16"/>
          <w:highlight w:val="white"/>
          <w:lang w:val="da"/>
        </w:rPr>
        <w:t xml:space="preserve"> </w:t>
      </w:r>
      <w:hyperlink r:id="rId7" w:history="1">
        <w:r>
          <w:rPr>
            <w:rFonts w:ascii="Verdana" w:hAnsi="Verdana" w:cs="Verdana"/>
            <w:b/>
            <w:bCs/>
            <w:color w:val="0000FF"/>
            <w:sz w:val="16"/>
            <w:szCs w:val="16"/>
            <w:highlight w:val="white"/>
            <w:u w:val="single"/>
            <w:lang w:val="da"/>
          </w:rPr>
          <w:t>www.vejlederen.org</w:t>
        </w:r>
      </w:hyperlink>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Vi er frustrerede og forbløffede over at være blevet inddraget i lockouten som det ”pudefyld”,</w:t>
      </w:r>
      <w:r>
        <w:rPr>
          <w:rFonts w:ascii="Verdana" w:hAnsi="Verdana" w:cs="Verdana"/>
          <w:b/>
          <w:bCs/>
          <w:color w:val="000000"/>
          <w:sz w:val="20"/>
          <w:szCs w:val="20"/>
          <w:highlight w:val="white"/>
          <w:lang w:val="da"/>
        </w:rPr>
        <w:t xml:space="preserve"> </w:t>
      </w:r>
      <w:r>
        <w:rPr>
          <w:rFonts w:ascii="Verdana" w:hAnsi="Verdana" w:cs="Verdana"/>
          <w:color w:val="000000"/>
          <w:sz w:val="20"/>
          <w:szCs w:val="20"/>
          <w:highlight w:val="white"/>
          <w:lang w:val="da"/>
        </w:rPr>
        <w:t>der ifølge Michael Ziegler:”</w:t>
      </w:r>
      <w:proofErr w:type="gramStart"/>
      <w:r>
        <w:rPr>
          <w:rFonts w:ascii="Verdana" w:hAnsi="Verdana" w:cs="Verdana"/>
          <w:color w:val="000000"/>
          <w:sz w:val="20"/>
          <w:szCs w:val="20"/>
          <w:highlight w:val="white"/>
          <w:lang w:val="da"/>
        </w:rPr>
        <w:t>…</w:t>
      </w:r>
      <w:r>
        <w:rPr>
          <w:rFonts w:ascii="Verdana" w:hAnsi="Verdana" w:cs="Verdana"/>
          <w:i/>
          <w:iCs/>
          <w:color w:val="000000"/>
          <w:sz w:val="20"/>
          <w:szCs w:val="20"/>
          <w:highlight w:val="white"/>
          <w:lang w:val="da"/>
        </w:rPr>
        <w:t>ved</w:t>
      </w:r>
      <w:proofErr w:type="gramEnd"/>
      <w:r>
        <w:rPr>
          <w:rFonts w:ascii="Verdana" w:hAnsi="Verdana" w:cs="Verdana"/>
          <w:i/>
          <w:iCs/>
          <w:color w:val="000000"/>
          <w:sz w:val="20"/>
          <w:szCs w:val="20"/>
          <w:highlight w:val="white"/>
          <w:lang w:val="da"/>
        </w:rPr>
        <w:t xml:space="preserve"> at give konflikten så stor volumen forhåbentligt  bidrager  til at få afsluttet konflikten hurtigere end det ellers ville ske</w:t>
      </w:r>
      <w:r>
        <w:rPr>
          <w:rFonts w:ascii="Verdana" w:hAnsi="Verdana" w:cs="Verdana"/>
          <w:color w:val="000000"/>
          <w:sz w:val="20"/>
          <w:szCs w:val="20"/>
          <w:highlight w:val="white"/>
          <w:lang w:val="da"/>
        </w:rPr>
        <w:t xml:space="preserve">.” (Vejlederen, nr. 4/13). </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 xml:space="preserve">Heldigvis står den uanseelige og lidet respektable rolle som fyld, KL tiltænker os UU-vejledere, i skarp kontrast til den betydning og respekt, vi møder hos vores lokale KL-repræsentanter, altså </w:t>
      </w:r>
      <w:r>
        <w:rPr>
          <w:rFonts w:ascii="Verdana" w:hAnsi="Verdana" w:cs="Verdana"/>
          <w:color w:val="000000"/>
          <w:sz w:val="20"/>
          <w:szCs w:val="20"/>
          <w:highlight w:val="white"/>
          <w:lang w:val="da"/>
        </w:rPr>
        <w:lastRenderedPageBreak/>
        <w:t>vores kommunale arbejdsgiver. Her er vi som vejledere inddraget som en central og nødvendig medspiller, der bidrager til at opfylde kommunernes ambitiøse mål på ungeområdet.</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Hvordan skal vi tolke den afgrundsdybe forskel mellem den betydning og respekt, vi oplever hos vores arbejdsgiver, kommunen, og den uanseelighed og mangel på respekt, vi oplever ved at blive brugt som fyld af vores arbejdsgivers forening, KL?</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 xml:space="preserve">Som vejledere arbejder vi tværfagligt og tværsektorielt, såvel i det private som i det kommunale område. </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 xml:space="preserve">Kan vi risikere igen at blive inddraget som fyld i kommende konflikter, KL måtte have med nogle af vores mange kommunale samarbejdspartnere, f.eks. socialrådgivere, pædagoger eller andre?  Er det med andre ord en kalkuleret risiko, vi må acceptere, fordi vi arbejder med mange fagområder og sektorer? Eller er det at blive inddraget som volumen/fyld/kanonføde i en konflikt en risiko, alle kommunalt ansatte må regne med i fremtiden, når KL finder det bekvemt? </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 xml:space="preserve">Vi, UU-vejledere, har med andre ord været en sagesløs brik i KL’s volumenstrategi, -en strategi, som i praksis viste sig at være totalt </w:t>
      </w:r>
      <w:r>
        <w:rPr>
          <w:rFonts w:ascii="Verdana" w:hAnsi="Verdana" w:cs="Verdana"/>
          <w:b/>
          <w:bCs/>
          <w:color w:val="000000"/>
          <w:sz w:val="20"/>
          <w:szCs w:val="20"/>
          <w:highlight w:val="white"/>
          <w:lang w:val="da"/>
        </w:rPr>
        <w:t>mislykket</w:t>
      </w:r>
      <w:r>
        <w:rPr>
          <w:rFonts w:ascii="Verdana" w:hAnsi="Verdana" w:cs="Verdana"/>
          <w:color w:val="000000"/>
          <w:sz w:val="20"/>
          <w:szCs w:val="20"/>
          <w:highlight w:val="white"/>
          <w:lang w:val="da"/>
        </w:rPr>
        <w:t xml:space="preserve">, med mindre KL opfatter 28 dages lockout og et regeringsindgreb som en succes. Er der en mulighed for, at KL erkender, at I </w:t>
      </w:r>
      <w:proofErr w:type="spellStart"/>
      <w:r>
        <w:rPr>
          <w:rFonts w:ascii="Verdana" w:hAnsi="Verdana" w:cs="Verdana"/>
          <w:color w:val="000000"/>
          <w:sz w:val="20"/>
          <w:szCs w:val="20"/>
          <w:highlight w:val="white"/>
          <w:lang w:val="da"/>
        </w:rPr>
        <w:t>i</w:t>
      </w:r>
      <w:proofErr w:type="spellEnd"/>
      <w:r>
        <w:rPr>
          <w:rFonts w:ascii="Verdana" w:hAnsi="Verdana" w:cs="Verdana"/>
          <w:color w:val="000000"/>
          <w:sz w:val="20"/>
          <w:szCs w:val="20"/>
          <w:highlight w:val="white"/>
          <w:lang w:val="da"/>
        </w:rPr>
        <w:t xml:space="preserve"> kampens hede, har begået en fejl ved at inddrage UU vejlederne i konflikten og i givet fald en mulighed for, at I tager ansvar og indrømmer denne u</w:t>
      </w:r>
      <w:bookmarkStart w:id="0" w:name="_GoBack"/>
      <w:bookmarkEnd w:id="0"/>
      <w:r>
        <w:rPr>
          <w:rFonts w:ascii="Verdana" w:hAnsi="Verdana" w:cs="Verdana"/>
          <w:color w:val="000000"/>
          <w:sz w:val="20"/>
          <w:szCs w:val="20"/>
          <w:highlight w:val="white"/>
          <w:lang w:val="da"/>
        </w:rPr>
        <w:t xml:space="preserve">retmæssighed og kompenserer for fejlen? </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Venlig Hilsen</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r>
        <w:rPr>
          <w:rFonts w:ascii="Verdana" w:hAnsi="Verdana" w:cs="Verdana"/>
          <w:color w:val="000000"/>
          <w:sz w:val="20"/>
          <w:szCs w:val="20"/>
          <w:highlight w:val="white"/>
          <w:lang w:val="da"/>
        </w:rPr>
        <w:t>Vejledere ansat i landets UU-centre som er organiseret i DLF og Uddannelsesforbundet</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UU-Sjælsø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 Thy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 Viborg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 Bornholm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 København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 Odense og Omegn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 Aarhus-Samsø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UU-Sønderborg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 Vestsjælland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UU-Herning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lastRenderedPageBreak/>
        <w:t>UU Horsens Hedensted</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UU-Øresund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UU-Aabenraa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 Odder Skanderborg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 Favrskov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UUV Køge Bugt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UU-Frederikshavn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UU-Nordvestjylland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 Silkeborg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 xml:space="preserve">UU Vest Region Hovedstaden </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UU-Nordvestsjælland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UU Center Kolding</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UU-Roskilde</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UUH Halsnæs Hillerød</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UU Sjælland Syd</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UU Lolland-Falster</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 xml:space="preserve">UU-Aalborg  </w:t>
      </w:r>
      <w:r>
        <w:rPr>
          <w:rFonts w:ascii="Verdana" w:hAnsi="Verdana" w:cs="Verdana"/>
          <w:b/>
          <w:bCs/>
          <w:color w:val="000000"/>
          <w:sz w:val="20"/>
          <w:szCs w:val="20"/>
          <w:highlight w:val="white"/>
          <w:lang w:val="da"/>
        </w:rPr>
        <w:tab/>
      </w:r>
      <w:r>
        <w:rPr>
          <w:rFonts w:ascii="Verdana" w:hAnsi="Verdana" w:cs="Verdana"/>
          <w:b/>
          <w:bCs/>
          <w:color w:val="000000"/>
          <w:sz w:val="20"/>
          <w:szCs w:val="20"/>
          <w:highlight w:val="white"/>
          <w:lang w:val="da"/>
        </w:rPr>
        <w:tab/>
        <w:t>UU Vejle</w:t>
      </w:r>
    </w:p>
    <w:p w:rsidR="00E95AB9" w:rsidRDefault="00E95AB9" w:rsidP="00E95AB9">
      <w:pPr>
        <w:autoSpaceDE w:val="0"/>
        <w:autoSpaceDN w:val="0"/>
        <w:adjustRightInd w:val="0"/>
        <w:spacing w:after="324" w:line="360" w:lineRule="auto"/>
        <w:rPr>
          <w:rFonts w:ascii="Verdana" w:hAnsi="Verdana" w:cs="Verdana"/>
          <w:b/>
          <w:bCs/>
          <w:color w:val="000000"/>
          <w:sz w:val="20"/>
          <w:szCs w:val="20"/>
          <w:highlight w:val="white"/>
          <w:lang w:val="da"/>
        </w:rPr>
      </w:pPr>
      <w:r>
        <w:rPr>
          <w:rFonts w:ascii="Verdana" w:hAnsi="Verdana" w:cs="Verdana"/>
          <w:b/>
          <w:bCs/>
          <w:color w:val="000000"/>
          <w:sz w:val="20"/>
          <w:szCs w:val="20"/>
          <w:highlight w:val="white"/>
          <w:lang w:val="da"/>
        </w:rPr>
        <w:t>Samt Vejlederforeningen</w:t>
      </w: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p>
    <w:p w:rsidR="00E95AB9" w:rsidRDefault="00E95AB9" w:rsidP="00E95AB9">
      <w:pPr>
        <w:autoSpaceDE w:val="0"/>
        <w:autoSpaceDN w:val="0"/>
        <w:adjustRightInd w:val="0"/>
        <w:spacing w:after="324" w:line="360" w:lineRule="auto"/>
        <w:rPr>
          <w:rFonts w:ascii="Verdana" w:hAnsi="Verdana" w:cs="Verdana"/>
          <w:color w:val="000000"/>
          <w:sz w:val="20"/>
          <w:szCs w:val="20"/>
          <w:highlight w:val="white"/>
          <w:lang w:val="da"/>
        </w:rPr>
      </w:pPr>
    </w:p>
    <w:p w:rsidR="001914A2" w:rsidRPr="00E95AB9" w:rsidRDefault="001914A2" w:rsidP="004154ED">
      <w:pPr>
        <w:spacing w:line="240" w:lineRule="auto"/>
        <w:rPr>
          <w:szCs w:val="23"/>
          <w:lang w:val="da"/>
        </w:rPr>
      </w:pPr>
    </w:p>
    <w:sectPr w:rsidR="001914A2" w:rsidRPr="00E95AB9" w:rsidSect="0099737C">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A2"/>
    <w:rsid w:val="000B18FF"/>
    <w:rsid w:val="001914A2"/>
    <w:rsid w:val="00215C79"/>
    <w:rsid w:val="002E2E64"/>
    <w:rsid w:val="003065D7"/>
    <w:rsid w:val="003F67C1"/>
    <w:rsid w:val="004154ED"/>
    <w:rsid w:val="00424930"/>
    <w:rsid w:val="005413C0"/>
    <w:rsid w:val="007C461C"/>
    <w:rsid w:val="00871CC1"/>
    <w:rsid w:val="00B90643"/>
    <w:rsid w:val="00E6628E"/>
    <w:rsid w:val="00E82F48"/>
    <w:rsid w:val="00E95AB9"/>
    <w:rsid w:val="00EF70E6"/>
    <w:rsid w:val="00F62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B9"/>
    <w:rPr>
      <w:rFonts w:ascii="Garamond" w:hAnsi="Garamond"/>
      <w:sz w:val="23"/>
    </w:rPr>
  </w:style>
  <w:style w:type="paragraph" w:styleId="Overskrift1">
    <w:name w:val="heading 1"/>
    <w:basedOn w:val="Normal"/>
    <w:next w:val="Normal"/>
    <w:link w:val="Overskrift1Tegn"/>
    <w:uiPriority w:val="9"/>
    <w:qFormat/>
    <w:rsid w:val="00215C79"/>
    <w:pPr>
      <w:keepNext/>
      <w:keepLines/>
      <w:spacing w:before="480" w:after="0"/>
      <w:outlineLvl w:val="0"/>
    </w:pPr>
    <w:rPr>
      <w:rFonts w:ascii="Arial" w:eastAsiaTheme="majorEastAsia" w:hAnsi="Arial" w:cstheme="majorBidi"/>
      <w:b/>
      <w:bCs/>
      <w:color w:val="000000" w:themeColor="text1"/>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5C79"/>
    <w:rPr>
      <w:rFonts w:ascii="Arial" w:eastAsiaTheme="majorEastAsia" w:hAnsi="Arial" w:cstheme="majorBidi"/>
      <w:b/>
      <w:bCs/>
      <w:color w:val="000000" w:themeColor="text1"/>
      <w:sz w:val="24"/>
      <w:szCs w:val="28"/>
    </w:rPr>
  </w:style>
  <w:style w:type="paragraph" w:styleId="Markeringsbobletekst">
    <w:name w:val="Balloon Text"/>
    <w:basedOn w:val="Normal"/>
    <w:link w:val="MarkeringsbobletekstTegn"/>
    <w:uiPriority w:val="99"/>
    <w:semiHidden/>
    <w:unhideWhenUsed/>
    <w:rsid w:val="00F62C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B9"/>
    <w:rPr>
      <w:rFonts w:ascii="Garamond" w:hAnsi="Garamond"/>
      <w:sz w:val="23"/>
    </w:rPr>
  </w:style>
  <w:style w:type="paragraph" w:styleId="Overskrift1">
    <w:name w:val="heading 1"/>
    <w:basedOn w:val="Normal"/>
    <w:next w:val="Normal"/>
    <w:link w:val="Overskrift1Tegn"/>
    <w:uiPriority w:val="9"/>
    <w:qFormat/>
    <w:rsid w:val="00215C79"/>
    <w:pPr>
      <w:keepNext/>
      <w:keepLines/>
      <w:spacing w:before="480" w:after="0"/>
      <w:outlineLvl w:val="0"/>
    </w:pPr>
    <w:rPr>
      <w:rFonts w:ascii="Arial" w:eastAsiaTheme="majorEastAsia" w:hAnsi="Arial" w:cstheme="majorBidi"/>
      <w:b/>
      <w:bCs/>
      <w:color w:val="000000" w:themeColor="text1"/>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5C79"/>
    <w:rPr>
      <w:rFonts w:ascii="Arial" w:eastAsiaTheme="majorEastAsia" w:hAnsi="Arial" w:cstheme="majorBidi"/>
      <w:b/>
      <w:bCs/>
      <w:color w:val="000000" w:themeColor="text1"/>
      <w:sz w:val="24"/>
      <w:szCs w:val="28"/>
    </w:rPr>
  </w:style>
  <w:style w:type="paragraph" w:styleId="Markeringsbobletekst">
    <w:name w:val="Balloon Text"/>
    <w:basedOn w:val="Normal"/>
    <w:link w:val="MarkeringsbobletekstTegn"/>
    <w:uiPriority w:val="99"/>
    <w:semiHidden/>
    <w:unhideWhenUsed/>
    <w:rsid w:val="00F62C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www.vejleder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retidsammen.dk/Baggrund/Fakta-om-lock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CEEB-3FFC-4313-92A6-93438F6D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B6F09E09</Template>
  <TotalTime>108</TotalTime>
  <Pages>3</Pages>
  <Words>626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Christensen</dc:creator>
  <cp:lastModifiedBy>Esben Christensen</cp:lastModifiedBy>
  <cp:revision>1</cp:revision>
  <cp:lastPrinted>2013-05-30T07:59:00Z</cp:lastPrinted>
  <dcterms:created xsi:type="dcterms:W3CDTF">2013-05-30T06:06:00Z</dcterms:created>
  <dcterms:modified xsi:type="dcterms:W3CDTF">2013-05-30T08:34:00Z</dcterms:modified>
</cp:coreProperties>
</file>