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8A" w:rsidRPr="009A2A8A" w:rsidRDefault="009A2A8A" w:rsidP="009A2A8A">
      <w:pPr>
        <w:pStyle w:val="Overskrift1"/>
        <w:keepLines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480" w:after="0"/>
        <w:textAlignment w:val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</w:pPr>
      <w:bookmarkStart w:id="0" w:name="_GoBack"/>
      <w:bookmarkEnd w:id="0"/>
      <w:r w:rsidRPr="009A2A8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 xml:space="preserve">Administrationsgrundlag for skolernes planlægning af lærernes </w:t>
      </w:r>
      <w:r w:rsidR="00755150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 xml:space="preserve">og børnehaveklasseledernes </w:t>
      </w:r>
      <w:r w:rsidRPr="009A2A8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>tjenestetid</w:t>
      </w:r>
    </w:p>
    <w:p w:rsidR="009A2A8A" w:rsidRDefault="009A2A8A" w:rsidP="009A2A8A">
      <w:pPr>
        <w:pStyle w:val="Brdtekst"/>
      </w:pPr>
    </w:p>
    <w:p w:rsidR="0062548E" w:rsidRDefault="009A2A8A" w:rsidP="009A2A8A">
      <w:pPr>
        <w:pStyle w:val="Brdtekst"/>
      </w:pPr>
      <w:r w:rsidRPr="00BA7ED1">
        <w:t>Med det form</w:t>
      </w:r>
      <w:r w:rsidRPr="00BA7ED1">
        <w:rPr>
          <w:rFonts w:hint="eastAsia"/>
        </w:rPr>
        <w:t>å</w:t>
      </w:r>
      <w:r w:rsidRPr="00BA7ED1">
        <w:t>l at underst</w:t>
      </w:r>
      <w:r w:rsidRPr="00BA7ED1">
        <w:rPr>
          <w:rFonts w:hint="eastAsia"/>
        </w:rPr>
        <w:t>ø</w:t>
      </w:r>
      <w:r w:rsidRPr="00BA7ED1">
        <w:t>tte den kommunal</w:t>
      </w:r>
      <w:r>
        <w:t>e</w:t>
      </w:r>
      <w:r w:rsidRPr="00BA7ED1">
        <w:t xml:space="preserve"> indsats for at implementere folkeskoler</w:t>
      </w:r>
      <w:r w:rsidRPr="00BA7ED1">
        <w:t>e</w:t>
      </w:r>
      <w:r w:rsidRPr="00BA7ED1">
        <w:t>formen, g</w:t>
      </w:r>
      <w:r w:rsidRPr="00BA7ED1">
        <w:rPr>
          <w:rFonts w:hint="eastAsia"/>
        </w:rPr>
        <w:t>æ</w:t>
      </w:r>
      <w:r w:rsidRPr="00BA7ED1">
        <w:t>lder f</w:t>
      </w:r>
      <w:r w:rsidRPr="00BA7ED1">
        <w:rPr>
          <w:rFonts w:hint="eastAsia"/>
        </w:rPr>
        <w:t>ø</w:t>
      </w:r>
      <w:r>
        <w:t>lgende administrationsgrundlag</w:t>
      </w:r>
      <w:r w:rsidRPr="00BA7ED1">
        <w:t xml:space="preserve"> for planl</w:t>
      </w:r>
      <w:r w:rsidRPr="00BA7ED1">
        <w:rPr>
          <w:rFonts w:hint="eastAsia"/>
        </w:rPr>
        <w:t>æ</w:t>
      </w:r>
      <w:r w:rsidRPr="00BA7ED1">
        <w:t>gning af arbejdet i det ko</w:t>
      </w:r>
      <w:r w:rsidRPr="00BA7ED1">
        <w:t>m</w:t>
      </w:r>
      <w:r w:rsidRPr="00BA7ED1">
        <w:t>munale skolev</w:t>
      </w:r>
      <w:r w:rsidRPr="00BA7ED1">
        <w:rPr>
          <w:rFonts w:hint="eastAsia"/>
        </w:rPr>
        <w:t>æ</w:t>
      </w:r>
      <w:r w:rsidRPr="00BA7ED1">
        <w:t>sen.</w:t>
      </w:r>
    </w:p>
    <w:p w:rsidR="0062548E" w:rsidRDefault="0062548E" w:rsidP="009A2A8A">
      <w:pPr>
        <w:pStyle w:val="Brdtekst"/>
      </w:pPr>
    </w:p>
    <w:p w:rsidR="009A2A8A" w:rsidRPr="00BA7ED1" w:rsidRDefault="0062548E" w:rsidP="009A2A8A">
      <w:pPr>
        <w:pStyle w:val="Brdtekst"/>
      </w:pPr>
      <w:r>
        <w:t>Det f</w:t>
      </w:r>
      <w:r>
        <w:t>ø</w:t>
      </w:r>
      <w:r>
        <w:t>lgende g</w:t>
      </w:r>
      <w:r>
        <w:t>æ</w:t>
      </w:r>
      <w:r>
        <w:t>lder for s</w:t>
      </w:r>
      <w:r>
        <w:t>å</w:t>
      </w:r>
      <w:r>
        <w:t>vel l</w:t>
      </w:r>
      <w:r>
        <w:t>æ</w:t>
      </w:r>
      <w:r>
        <w:t>rere som b</w:t>
      </w:r>
      <w:r>
        <w:t>ø</w:t>
      </w:r>
      <w:r>
        <w:t>rnehaveklasseledere.</w:t>
      </w:r>
      <w:r w:rsidR="00163AA1">
        <w:t xml:space="preserve"> (Hvor intet andet er n</w:t>
      </w:r>
      <w:r w:rsidR="00163AA1">
        <w:t>æ</w:t>
      </w:r>
      <w:r w:rsidR="00163AA1">
        <w:t>vnt, g</w:t>
      </w:r>
      <w:r w:rsidR="00163AA1">
        <w:t>æ</w:t>
      </w:r>
      <w:r w:rsidR="00163AA1">
        <w:t>lder bestemmelserne i Lov nr. 409.)</w:t>
      </w:r>
      <w:r w:rsidR="008F2ADE">
        <w:br/>
      </w:r>
    </w:p>
    <w:p w:rsidR="009A2A8A" w:rsidRPr="00BA7ED1" w:rsidRDefault="009A2A8A" w:rsidP="009A2A8A">
      <w:pPr>
        <w:pStyle w:val="Brdtekst"/>
      </w:pPr>
      <w:r w:rsidRPr="00BA7ED1">
        <w:t>M</w:t>
      </w:r>
      <w:r w:rsidRPr="00BA7ED1">
        <w:rPr>
          <w:rFonts w:hint="eastAsia"/>
        </w:rPr>
        <w:t>å</w:t>
      </w:r>
      <w:r w:rsidRPr="00BA7ED1">
        <w:t xml:space="preserve">let med </w:t>
      </w:r>
      <w:r>
        <w:t>administrationsgrundlaget</w:t>
      </w:r>
      <w:r w:rsidRPr="00BA7ED1">
        <w:t xml:space="preserve"> er, at</w:t>
      </w:r>
    </w:p>
    <w:p w:rsidR="009A2A8A" w:rsidRPr="00BA7ED1" w:rsidRDefault="009A2A8A" w:rsidP="009A2A8A">
      <w:pPr>
        <w:pStyle w:val="Brdtekst"/>
        <w:numPr>
          <w:ilvl w:val="0"/>
          <w:numId w:val="1"/>
        </w:numPr>
      </w:pPr>
      <w:r>
        <w:t>s</w:t>
      </w:r>
      <w:r w:rsidRPr="00BA7ED1">
        <w:t>ikre kvaliteten i undervisningen</w:t>
      </w:r>
    </w:p>
    <w:p w:rsidR="009A2A8A" w:rsidRPr="00BA7ED1" w:rsidRDefault="009A2A8A" w:rsidP="009A2A8A">
      <w:pPr>
        <w:pStyle w:val="Brdtekst"/>
        <w:numPr>
          <w:ilvl w:val="0"/>
          <w:numId w:val="1"/>
        </w:numPr>
      </w:pPr>
      <w:r>
        <w:t>s</w:t>
      </w:r>
      <w:r w:rsidRPr="00BA7ED1">
        <w:t>ikre attraktive arbejdspladser</w:t>
      </w:r>
    </w:p>
    <w:p w:rsidR="009A2A8A" w:rsidRDefault="009A2A8A" w:rsidP="008F2ADE">
      <w:pPr>
        <w:pStyle w:val="Brdtekst"/>
        <w:numPr>
          <w:ilvl w:val="0"/>
          <w:numId w:val="1"/>
        </w:numPr>
        <w:ind w:left="391" w:firstLine="357"/>
      </w:pPr>
      <w:r>
        <w:t>sikre</w:t>
      </w:r>
      <w:r w:rsidRPr="00BA7ED1">
        <w:t xml:space="preserve"> arbejdsgl</w:t>
      </w:r>
      <w:r w:rsidRPr="00BA7ED1">
        <w:rPr>
          <w:rFonts w:hint="eastAsia"/>
        </w:rPr>
        <w:t>æ</w:t>
      </w:r>
      <w:r w:rsidRPr="00BA7ED1">
        <w:t>de hos medarbejdere og ledere</w:t>
      </w:r>
    </w:p>
    <w:p w:rsidR="009A2A8A" w:rsidRDefault="008F2ADE" w:rsidP="008F2ADE">
      <w:pPr>
        <w:pStyle w:val="Brdtekst"/>
        <w:numPr>
          <w:ilvl w:val="0"/>
          <w:numId w:val="1"/>
        </w:numPr>
        <w:ind w:left="391" w:right="28" w:firstLine="357"/>
      </w:pPr>
      <w:r>
        <w:t>sikre fleksibiliteten i arbejdets planl</w:t>
      </w:r>
      <w:r>
        <w:t>æ</w:t>
      </w:r>
      <w:r>
        <w:t>gning og udf</w:t>
      </w:r>
      <w:r>
        <w:t>ø</w:t>
      </w:r>
      <w:r>
        <w:t>relse.</w:t>
      </w:r>
      <w:r w:rsidR="009A2A8A">
        <w:br/>
      </w:r>
    </w:p>
    <w:p w:rsidR="009A2A8A" w:rsidRPr="00BA7ED1" w:rsidRDefault="009A2A8A" w:rsidP="009A2A8A">
      <w:pPr>
        <w:pStyle w:val="Brdtekst"/>
      </w:pPr>
      <w:r w:rsidRPr="00BA7ED1">
        <w:t>Planl</w:t>
      </w:r>
      <w:r w:rsidRPr="00BA7ED1">
        <w:rPr>
          <w:rFonts w:hint="eastAsia"/>
        </w:rPr>
        <w:t>æ</w:t>
      </w:r>
      <w:r w:rsidRPr="00BA7ED1">
        <w:t>gning og gennemf</w:t>
      </w:r>
      <w:r w:rsidRPr="00BA7ED1">
        <w:rPr>
          <w:rFonts w:hint="eastAsia"/>
        </w:rPr>
        <w:t>ø</w:t>
      </w:r>
      <w:r w:rsidRPr="00BA7ED1">
        <w:t>relse af arbejdet bygger p</w:t>
      </w:r>
      <w:r w:rsidRPr="00BA7ED1">
        <w:rPr>
          <w:rFonts w:hint="eastAsia"/>
        </w:rPr>
        <w:t>å</w:t>
      </w:r>
      <w:r w:rsidRPr="00BA7ED1">
        <w:t xml:space="preserve"> principperne om social kapital og</w:t>
      </w:r>
      <w:r>
        <w:t xml:space="preserve"> er kendetegnet ved tillid, retf</w:t>
      </w:r>
      <w:r>
        <w:t>æ</w:t>
      </w:r>
      <w:r>
        <w:t>rdighed</w:t>
      </w:r>
      <w:r w:rsidRPr="00BA7ED1">
        <w:t xml:space="preserve"> og samarbejde.</w:t>
      </w:r>
      <w:r w:rsidR="0062548E">
        <w:t xml:space="preserve"> </w:t>
      </w:r>
      <w:r w:rsidRPr="00BA7ED1">
        <w:t>Senest ved udgangen af skole</w:t>
      </w:r>
      <w:r w:rsidRPr="00BA7ED1">
        <w:rPr>
          <w:rFonts w:hint="eastAsia"/>
        </w:rPr>
        <w:t>å</w:t>
      </w:r>
      <w:r w:rsidR="00163AA1">
        <w:t>ret 2014/15 evaluerer skoleafdelingen</w:t>
      </w:r>
      <w:r w:rsidRPr="00BA7ED1">
        <w:t>, om m</w:t>
      </w:r>
      <w:r w:rsidRPr="00BA7ED1">
        <w:rPr>
          <w:rFonts w:hint="eastAsia"/>
        </w:rPr>
        <w:t>å</w:t>
      </w:r>
      <w:r w:rsidRPr="00BA7ED1">
        <w:t>lene er n</w:t>
      </w:r>
      <w:r w:rsidRPr="00BA7ED1">
        <w:rPr>
          <w:rFonts w:hint="eastAsia"/>
        </w:rPr>
        <w:t>å</w:t>
      </w:r>
      <w:r w:rsidRPr="00BA7ED1">
        <w:t>et og en evt. justering af rammen dr</w:t>
      </w:r>
      <w:r w:rsidRPr="00BA7ED1">
        <w:rPr>
          <w:rFonts w:hint="eastAsia"/>
        </w:rPr>
        <w:t>ø</w:t>
      </w:r>
      <w:r w:rsidRPr="00BA7ED1">
        <w:t>ftes p</w:t>
      </w:r>
      <w:r w:rsidRPr="00BA7ED1">
        <w:rPr>
          <w:rFonts w:hint="eastAsia"/>
        </w:rPr>
        <w:t>å</w:t>
      </w:r>
      <w:r w:rsidRPr="00BA7ED1">
        <w:t xml:space="preserve"> baggrund af evalueringen.</w:t>
      </w:r>
    </w:p>
    <w:p w:rsidR="009A2A8A" w:rsidRDefault="009A2A8A" w:rsidP="009A2A8A">
      <w:pPr>
        <w:pStyle w:val="Brdtekst"/>
      </w:pPr>
    </w:p>
    <w:p w:rsidR="009A2A8A" w:rsidRDefault="009A2A8A" w:rsidP="008F2ADE">
      <w:pPr>
        <w:pStyle w:val="Brdtekst"/>
      </w:pPr>
      <w:r>
        <w:t>Med Lov nr</w:t>
      </w:r>
      <w:r w:rsidR="008F2ADE">
        <w:t>.</w:t>
      </w:r>
      <w:r>
        <w:t xml:space="preserve"> 409 sl</w:t>
      </w:r>
      <w:r>
        <w:t>å</w:t>
      </w:r>
      <w:r>
        <w:t xml:space="preserve">s det fast, at skolelederne </w:t>
      </w:r>
      <w:r>
        <w:t>–</w:t>
      </w:r>
      <w:r>
        <w:t xml:space="preserve"> under rammerne af den kommunale MED-aftale - har den fulde ledelsesret og beslutningskompetence over l</w:t>
      </w:r>
      <w:r>
        <w:t>æ</w:t>
      </w:r>
      <w:r>
        <w:t>rernes og b</w:t>
      </w:r>
      <w:r>
        <w:t>ø</w:t>
      </w:r>
      <w:r>
        <w:t>r</w:t>
      </w:r>
      <w:r>
        <w:t>nehaveklasseledernes opgavevaretagelse, og at udvikling af folkeskolen, herunder o</w:t>
      </w:r>
      <w:r>
        <w:t>m</w:t>
      </w:r>
      <w:r>
        <w:t>l</w:t>
      </w:r>
      <w:r>
        <w:t>æ</w:t>
      </w:r>
      <w:r>
        <w:t>gningen af personalets arbejdstid, baserer sig p</w:t>
      </w:r>
      <w:r>
        <w:t>å</w:t>
      </w:r>
      <w:r>
        <w:t xml:space="preserve"> en t</w:t>
      </w:r>
      <w:r>
        <w:t>æ</w:t>
      </w:r>
      <w:r>
        <w:t>t dialog med, og tillid til, me</w:t>
      </w:r>
      <w:r>
        <w:t>d</w:t>
      </w:r>
      <w:r>
        <w:t>arbejderne.</w:t>
      </w:r>
    </w:p>
    <w:p w:rsidR="009A2A8A" w:rsidRDefault="008F2ADE" w:rsidP="009A2A8A">
      <w:pPr>
        <w:pStyle w:val="Brdtekst"/>
      </w:pPr>
      <w:r>
        <w:br/>
      </w:r>
    </w:p>
    <w:p w:rsidR="009A2A8A" w:rsidRDefault="009A2A8A" w:rsidP="009A2A8A">
      <w:pPr>
        <w:pStyle w:val="Brdtekst"/>
      </w:pPr>
      <w:r>
        <w:t>Sammen med Folkeskolereformen og den kommunale beslutning om, at l</w:t>
      </w:r>
      <w:r>
        <w:t>æ</w:t>
      </w:r>
      <w:r>
        <w:t>rerne, i ge</w:t>
      </w:r>
      <w:r>
        <w:t>n</w:t>
      </w:r>
      <w:r>
        <w:t xml:space="preserve">nemsnit, skal undervise 60 timer mere om </w:t>
      </w:r>
      <w:r>
        <w:t>å</w:t>
      </w:r>
      <w:r>
        <w:t>ret, medf</w:t>
      </w:r>
      <w:r>
        <w:t>ø</w:t>
      </w:r>
      <w:r>
        <w:t>rer ovenst</w:t>
      </w:r>
      <w:r>
        <w:t>å</w:t>
      </w:r>
      <w:r>
        <w:t xml:space="preserve">ende, at der sker en </w:t>
      </w:r>
      <w:r>
        <w:t>æ</w:t>
      </w:r>
      <w:r>
        <w:t>ndring i balancen i l</w:t>
      </w:r>
      <w:r>
        <w:t>æ</w:t>
      </w:r>
      <w:r>
        <w:t>rernes opgaveportef</w:t>
      </w:r>
      <w:r>
        <w:t>ø</w:t>
      </w:r>
      <w:r>
        <w:t>lje, hvilket betyder, at en st</w:t>
      </w:r>
      <w:r>
        <w:t>ø</w:t>
      </w:r>
      <w:r>
        <w:t>rre del af a</w:t>
      </w:r>
      <w:r>
        <w:t>r</w:t>
      </w:r>
      <w:r>
        <w:t>bejdstiden skal anvendes til undervisning og underst</w:t>
      </w:r>
      <w:r>
        <w:t>ø</w:t>
      </w:r>
      <w:r>
        <w:t>ttende undervisning. Dermed vil vi fremover se en oml</w:t>
      </w:r>
      <w:r>
        <w:t>æ</w:t>
      </w:r>
      <w:r>
        <w:t>gning i tid og indhold p</w:t>
      </w:r>
      <w:r>
        <w:t>å</w:t>
      </w:r>
      <w:r>
        <w:t xml:space="preserve"> opgaver som teamsamarbejde, m</w:t>
      </w:r>
      <w:r>
        <w:t>ø</w:t>
      </w:r>
      <w:r>
        <w:t>der, forberedelse, efterbehandling, for</w:t>
      </w:r>
      <w:r>
        <w:t>æ</w:t>
      </w:r>
      <w:r>
        <w:t>ldrekontakt mv. En s</w:t>
      </w:r>
      <w:r>
        <w:t>å</w:t>
      </w:r>
      <w:r>
        <w:t>dan oml</w:t>
      </w:r>
      <w:r>
        <w:t>æ</w:t>
      </w:r>
      <w:r>
        <w:t>gning kr</w:t>
      </w:r>
      <w:r>
        <w:t>æ</w:t>
      </w:r>
      <w:r>
        <w:t>ver et t</w:t>
      </w:r>
      <w:r>
        <w:t>æ</w:t>
      </w:r>
      <w:r>
        <w:t>t samarbejde mellem ledelse, medarbejdere, forvaltning og faglige organisationer.</w:t>
      </w:r>
    </w:p>
    <w:p w:rsidR="009A2A8A" w:rsidRPr="009A2A8A" w:rsidRDefault="009A2A8A" w:rsidP="009A2A8A">
      <w:pPr>
        <w:pStyle w:val="Overskrift1"/>
        <w:keepLines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480" w:after="0"/>
        <w:textAlignment w:val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</w:pPr>
      <w:r w:rsidRPr="009A2A8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lastRenderedPageBreak/>
        <w:t>Ledelse og samarbejde</w:t>
      </w:r>
    </w:p>
    <w:p w:rsidR="009A2A8A" w:rsidRDefault="009A2A8A" w:rsidP="009A2A8A">
      <w:pPr>
        <w:pStyle w:val="Brdtekst"/>
      </w:pPr>
      <w:r>
        <w:t>Det for</w:t>
      </w:r>
      <w:r>
        <w:t>ø</w:t>
      </w:r>
      <w:r>
        <w:t>gede rum til ledelse forvaltes p</w:t>
      </w:r>
      <w:r>
        <w:t>å</w:t>
      </w:r>
      <w:r>
        <w:t xml:space="preserve"> en s</w:t>
      </w:r>
      <w:r>
        <w:t>å</w:t>
      </w:r>
      <w:r>
        <w:t>dan m</w:t>
      </w:r>
      <w:r>
        <w:t>å</w:t>
      </w:r>
      <w:r>
        <w:t>de, at det underst</w:t>
      </w:r>
      <w:r>
        <w:t>ø</w:t>
      </w:r>
      <w:r>
        <w:t>tter reformens centrale m</w:t>
      </w:r>
      <w:r>
        <w:t>å</w:t>
      </w:r>
      <w:r>
        <w:t>l, og baserer sig p</w:t>
      </w:r>
      <w:r>
        <w:t>å</w:t>
      </w:r>
      <w:r>
        <w:t xml:space="preserve"> en t</w:t>
      </w:r>
      <w:r>
        <w:t>æ</w:t>
      </w:r>
      <w:r>
        <w:t>t dialog med medarbejderne. For at et st</w:t>
      </w:r>
      <w:r>
        <w:t>æ</w:t>
      </w:r>
      <w:r>
        <w:t>rkt sa</w:t>
      </w:r>
      <w:r>
        <w:t>m</w:t>
      </w:r>
      <w:r>
        <w:t>arbejde kan eksistere, foruds</w:t>
      </w:r>
      <w:r>
        <w:t>æ</w:t>
      </w:r>
      <w:r>
        <w:t>tter det gensidig tillid og respekt, og tydelig kommunikat</w:t>
      </w:r>
      <w:r>
        <w:t>i</w:t>
      </w:r>
      <w:r>
        <w:t>on fra ledelsens side. Tydelig kommunikation sikrer, at medarbejderne kan rette fokus p</w:t>
      </w:r>
      <w:r>
        <w:t>å</w:t>
      </w:r>
      <w:r>
        <w:t xml:space="preserve"> kvalitet i opgavel</w:t>
      </w:r>
      <w:r>
        <w:t>ø</w:t>
      </w:r>
      <w:r>
        <w:t>sningen samtidig med, at det minimerer usikkerhed og utryghed.</w:t>
      </w: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  <w:r>
        <w:t>Med henblik p</w:t>
      </w:r>
      <w:r>
        <w:t>å</w:t>
      </w:r>
      <w:r>
        <w:t xml:space="preserve"> at skabe de optimale rammer for elevernes undervisning og l</w:t>
      </w:r>
      <w:r>
        <w:t>æ</w:t>
      </w:r>
      <w:r>
        <w:t>ring, vil skoleledelsen sikre, at der er forn</w:t>
      </w:r>
      <w:r>
        <w:t>ø</w:t>
      </w:r>
      <w:r>
        <w:t xml:space="preserve">den tid til samarbejde </w:t>
      </w:r>
      <w:r w:rsidRPr="00D67285">
        <w:rPr>
          <w:color w:val="auto"/>
        </w:rPr>
        <w:t>i MED</w:t>
      </w:r>
      <w:r w:rsidR="00566C49" w:rsidRPr="00D67285">
        <w:rPr>
          <w:color w:val="auto"/>
        </w:rPr>
        <w:t>-</w:t>
      </w:r>
      <w:r w:rsidRPr="00D67285">
        <w:rPr>
          <w:color w:val="auto"/>
        </w:rPr>
        <w:t xml:space="preserve"> og</w:t>
      </w:r>
      <w:r>
        <w:t xml:space="preserve"> arbejdsmilj</w:t>
      </w:r>
      <w:r>
        <w:t>ø</w:t>
      </w:r>
      <w:r>
        <w:t>syst</w:t>
      </w:r>
      <w:r>
        <w:t>e</w:t>
      </w:r>
      <w:r>
        <w:t>met, og at de valgte tillidsrepr</w:t>
      </w:r>
      <w:r>
        <w:t>æ</w:t>
      </w:r>
      <w:r>
        <w:t>sentanter har tilstr</w:t>
      </w:r>
      <w:r>
        <w:t>æ</w:t>
      </w:r>
      <w:r>
        <w:t>kkelig tid til at kunne varetage deres hverv. (Eventuel kommunal TR aftale)</w:t>
      </w:r>
      <w:r w:rsidR="00566C49">
        <w:t>.</w:t>
      </w:r>
    </w:p>
    <w:p w:rsidR="009A2A8A" w:rsidRDefault="009A2A8A" w:rsidP="009A2A8A">
      <w:pPr>
        <w:pStyle w:val="Brdtekst"/>
      </w:pPr>
    </w:p>
    <w:p w:rsidR="009A2A8A" w:rsidRPr="002857CA" w:rsidRDefault="009A2A8A" w:rsidP="009A2A8A">
      <w:pPr>
        <w:pStyle w:val="Brdtekst"/>
        <w:rPr>
          <w:b/>
        </w:rPr>
      </w:pPr>
      <w:r>
        <w:t>Medarbejdernes usikkerhed omkring deres samlede arbejdssituation mindskes, n</w:t>
      </w:r>
      <w:r>
        <w:t>å</w:t>
      </w:r>
      <w:r>
        <w:t>r l</w:t>
      </w:r>
      <w:r>
        <w:t>e</w:t>
      </w:r>
      <w:r>
        <w:t xml:space="preserve">delsens prioriteringer er </w:t>
      </w:r>
      <w:r>
        <w:t>å</w:t>
      </w:r>
      <w:r>
        <w:t>bne og tydelige. Form</w:t>
      </w:r>
      <w:r>
        <w:t>å</w:t>
      </w:r>
      <w:r>
        <w:t>let hermed er, at undg</w:t>
      </w:r>
      <w:r>
        <w:t>å</w:t>
      </w:r>
      <w:r>
        <w:t xml:space="preserve"> tilf</w:t>
      </w:r>
      <w:r>
        <w:t>æ</w:t>
      </w:r>
      <w:r>
        <w:t>ldig fo</w:t>
      </w:r>
      <w:r>
        <w:t>r</w:t>
      </w:r>
      <w:r>
        <w:t>skelsbehandling. Herunder er det ogs</w:t>
      </w:r>
      <w:r>
        <w:t>å</w:t>
      </w:r>
      <w:r>
        <w:t xml:space="preserve"> v</w:t>
      </w:r>
      <w:r>
        <w:t>æ</w:t>
      </w:r>
      <w:r>
        <w:t>sentligt, at skolelederen, sammen med den enkelte l</w:t>
      </w:r>
      <w:r>
        <w:t>æ</w:t>
      </w:r>
      <w:r>
        <w:t>rer, dr</w:t>
      </w:r>
      <w:r>
        <w:t>ø</w:t>
      </w:r>
      <w:r>
        <w:t>fter, om forventningerne til l</w:t>
      </w:r>
      <w:r>
        <w:t>æ</w:t>
      </w:r>
      <w:r>
        <w:t xml:space="preserve">rerens samlede arbejdstid er opfyldt med de opgaver der tildeles. </w:t>
      </w:r>
      <w:r w:rsidRPr="002857CA">
        <w:t>Der skal v</w:t>
      </w:r>
      <w:r w:rsidRPr="002857CA">
        <w:rPr>
          <w:rFonts w:hint="eastAsia"/>
        </w:rPr>
        <w:t>æ</w:t>
      </w:r>
      <w:r w:rsidRPr="002857CA">
        <w:t>re sammenh</w:t>
      </w:r>
      <w:r w:rsidRPr="002857CA">
        <w:rPr>
          <w:rFonts w:hint="eastAsia"/>
        </w:rPr>
        <w:t>æ</w:t>
      </w:r>
      <w:r w:rsidRPr="002857CA">
        <w:t>ng mellem undervisningsopgavens omfang og karakter</w:t>
      </w:r>
      <w:r>
        <w:t>,</w:t>
      </w:r>
      <w:r w:rsidRPr="002857CA">
        <w:t xml:space="preserve"> og </w:t>
      </w:r>
      <w:r>
        <w:t xml:space="preserve">der skal tages </w:t>
      </w:r>
      <w:r w:rsidR="008F2ADE">
        <w:t>beh</w:t>
      </w:r>
      <w:r w:rsidR="008F2ADE">
        <w:t>ø</w:t>
      </w:r>
      <w:r w:rsidR="008F2ADE">
        <w:t>rigt</w:t>
      </w:r>
      <w:r>
        <w:t xml:space="preserve"> hensyn til, at undervisningen skal forb</w:t>
      </w:r>
      <w:r>
        <w:t>e</w:t>
      </w:r>
      <w:r>
        <w:t>redes og efterbehandles.</w:t>
      </w:r>
      <w:r w:rsidRPr="002857CA">
        <w:t xml:space="preserve"> </w:t>
      </w:r>
    </w:p>
    <w:p w:rsidR="009A2A8A" w:rsidRPr="009A2A8A" w:rsidRDefault="009A2A8A" w:rsidP="009A2A8A">
      <w:pPr>
        <w:pStyle w:val="Overskrift1"/>
        <w:keepLines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480" w:after="0"/>
        <w:textAlignment w:val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</w:pPr>
      <w:r w:rsidRPr="009A2A8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>Forhøjelse af undervisningsandel</w:t>
      </w:r>
    </w:p>
    <w:p w:rsidR="009A2A8A" w:rsidRDefault="009A2A8A" w:rsidP="009A2A8A">
      <w:pPr>
        <w:pStyle w:val="Brdtekst"/>
      </w:pPr>
      <w:r>
        <w:t>Med henblik p</w:t>
      </w:r>
      <w:r>
        <w:t>å</w:t>
      </w:r>
      <w:r>
        <w:t xml:space="preserve"> at n</w:t>
      </w:r>
      <w:r>
        <w:t>å</w:t>
      </w:r>
      <w:r>
        <w:t xml:space="preserve"> m</w:t>
      </w:r>
      <w:r>
        <w:t>å</w:t>
      </w:r>
      <w:r>
        <w:t>let om, at l</w:t>
      </w:r>
      <w:r>
        <w:t>æ</w:t>
      </w:r>
      <w:r>
        <w:t xml:space="preserve">rerne i gennemsnit skal undervise 60 timer mere om </w:t>
      </w:r>
      <w:r>
        <w:t>å</w:t>
      </w:r>
      <w:r>
        <w:t>ret, tager planl</w:t>
      </w:r>
      <w:r>
        <w:t>æ</w:t>
      </w:r>
      <w:r>
        <w:t>gningen af den enkelte l</w:t>
      </w:r>
      <w:r>
        <w:t>æ</w:t>
      </w:r>
      <w:r>
        <w:t>rers arbejdstid udgangspunkt i, at den for</w:t>
      </w:r>
      <w:r>
        <w:t>ø</w:t>
      </w:r>
      <w:r>
        <w:t>gede undervisningstid prim</w:t>
      </w:r>
      <w:r>
        <w:t>æ</w:t>
      </w:r>
      <w:r>
        <w:t>rt skal sl</w:t>
      </w:r>
      <w:r>
        <w:t>å</w:t>
      </w:r>
      <w:r>
        <w:t xml:space="preserve"> igennem, hos de l</w:t>
      </w:r>
      <w:r>
        <w:t>æ</w:t>
      </w:r>
      <w:r>
        <w:t>rere som i dag underviser f</w:t>
      </w:r>
      <w:r>
        <w:t>æ</w:t>
      </w:r>
      <w:r>
        <w:t xml:space="preserve">rrest timer. </w:t>
      </w:r>
    </w:p>
    <w:p w:rsidR="009A2A8A" w:rsidRPr="009A2A8A" w:rsidRDefault="009A2A8A" w:rsidP="009A2A8A">
      <w:pPr>
        <w:pStyle w:val="Overskrift1"/>
        <w:keepLines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480" w:after="0"/>
        <w:textAlignment w:val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</w:pPr>
      <w:r w:rsidRPr="009A2A8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 xml:space="preserve">Antal arbejdsdage for lærere, børnehaveklasseledere </w:t>
      </w:r>
    </w:p>
    <w:p w:rsidR="009A2A8A" w:rsidRPr="00496FA9" w:rsidRDefault="009A2A8A" w:rsidP="0062548E">
      <w:pPr>
        <w:pStyle w:val="Brdtekst"/>
        <w:numPr>
          <w:ilvl w:val="0"/>
          <w:numId w:val="3"/>
        </w:numPr>
      </w:pPr>
      <w:r w:rsidRPr="00496FA9">
        <w:t xml:space="preserve">Skolerne </w:t>
      </w:r>
      <w:r w:rsidRPr="00496FA9">
        <w:rPr>
          <w:i/>
          <w:u w:val="single"/>
        </w:rPr>
        <w:t>skal</w:t>
      </w:r>
      <w:r w:rsidRPr="00496FA9">
        <w:t xml:space="preserve"> disponere med, at der ud over de 200 skoledage planl</w:t>
      </w:r>
      <w:r w:rsidRPr="00496FA9">
        <w:t>æ</w:t>
      </w:r>
      <w:r w:rsidRPr="00496FA9">
        <w:t>gges a</w:t>
      </w:r>
      <w:r w:rsidRPr="00496FA9">
        <w:t>r</w:t>
      </w:r>
      <w:r w:rsidRPr="00496FA9">
        <w:t>bejde p</w:t>
      </w:r>
      <w:r w:rsidRPr="00496FA9">
        <w:t>å</w:t>
      </w:r>
      <w:r w:rsidRPr="00496FA9">
        <w:t xml:space="preserve"> f</w:t>
      </w:r>
      <w:r w:rsidRPr="00496FA9">
        <w:t>ø</w:t>
      </w:r>
      <w:r w:rsidRPr="00496FA9">
        <w:t>lgende 7 dage:</w:t>
      </w:r>
    </w:p>
    <w:p w:rsidR="009A2A8A" w:rsidRPr="00496FA9" w:rsidRDefault="009A2A8A" w:rsidP="009A2A8A">
      <w:pPr>
        <w:pStyle w:val="Brdtekst"/>
        <w:numPr>
          <w:ilvl w:val="0"/>
          <w:numId w:val="4"/>
        </w:numPr>
      </w:pPr>
      <w:r w:rsidRPr="00496FA9">
        <w:t>de 5 hverdage der falder f</w:t>
      </w:r>
      <w:r w:rsidRPr="00496FA9">
        <w:t>ø</w:t>
      </w:r>
      <w:r w:rsidRPr="00496FA9">
        <w:t>r elevernes f</w:t>
      </w:r>
      <w:r w:rsidRPr="00496FA9">
        <w:t>ø</w:t>
      </w:r>
      <w:r w:rsidRPr="00496FA9">
        <w:t>rste skoledag</w:t>
      </w:r>
    </w:p>
    <w:p w:rsidR="009A2A8A" w:rsidRPr="00496FA9" w:rsidRDefault="009A2A8A" w:rsidP="000D09C6">
      <w:pPr>
        <w:pStyle w:val="Brdtekst"/>
        <w:ind w:left="1200" w:hanging="66"/>
      </w:pPr>
      <w:r w:rsidRPr="00496FA9">
        <w:t>(6., 7., 8., 11. og 12. august)</w:t>
      </w:r>
    </w:p>
    <w:p w:rsidR="009A2A8A" w:rsidRPr="00496FA9" w:rsidRDefault="009A2A8A" w:rsidP="009A2A8A">
      <w:pPr>
        <w:pStyle w:val="Brdtekst"/>
      </w:pPr>
    </w:p>
    <w:p w:rsidR="009A2A8A" w:rsidRPr="00496FA9" w:rsidRDefault="009A2A8A" w:rsidP="000D09C6">
      <w:pPr>
        <w:pStyle w:val="Brdtekst"/>
        <w:numPr>
          <w:ilvl w:val="0"/>
          <w:numId w:val="4"/>
        </w:numPr>
        <w:ind w:left="1200" w:hanging="66"/>
      </w:pPr>
      <w:r w:rsidRPr="00496FA9">
        <w:t>de 2 f</w:t>
      </w:r>
      <w:r w:rsidRPr="00496FA9">
        <w:t>ø</w:t>
      </w:r>
      <w:r w:rsidRPr="00496FA9">
        <w:t>rste hverdage i forl</w:t>
      </w:r>
      <w:r w:rsidRPr="00496FA9">
        <w:t>æ</w:t>
      </w:r>
      <w:r w:rsidRPr="00496FA9">
        <w:t>ngelse af elevernes sidste skoledag f</w:t>
      </w:r>
      <w:r w:rsidRPr="00496FA9">
        <w:t>ø</w:t>
      </w:r>
      <w:r w:rsidRPr="00496FA9">
        <w:t>r skol</w:t>
      </w:r>
      <w:r w:rsidRPr="00496FA9">
        <w:t>e</w:t>
      </w:r>
      <w:r w:rsidRPr="00496FA9">
        <w:t>sommerferien</w:t>
      </w:r>
      <w:r w:rsidR="0062548E">
        <w:t xml:space="preserve"> </w:t>
      </w:r>
      <w:r w:rsidRPr="00496FA9">
        <w:t>(29. og 30. juni)</w:t>
      </w:r>
    </w:p>
    <w:p w:rsidR="009A2A8A" w:rsidRPr="00496FA9" w:rsidRDefault="009A2A8A" w:rsidP="009A2A8A">
      <w:pPr>
        <w:pStyle w:val="Brdtekst"/>
      </w:pPr>
    </w:p>
    <w:p w:rsidR="009A2A8A" w:rsidRPr="00496FA9" w:rsidRDefault="009A2A8A" w:rsidP="009A2A8A">
      <w:pPr>
        <w:pStyle w:val="Brdtekst"/>
      </w:pPr>
      <w:r w:rsidRPr="00496FA9">
        <w:t xml:space="preserve"> Dvs. l</w:t>
      </w:r>
      <w:r w:rsidRPr="00496FA9">
        <w:t>æ</w:t>
      </w:r>
      <w:r w:rsidRPr="00496FA9">
        <w:t>rernes arbejdsdage p</w:t>
      </w:r>
      <w:r w:rsidRPr="00496FA9">
        <w:t>å</w:t>
      </w:r>
      <w:r w:rsidRPr="00496FA9">
        <w:t xml:space="preserve"> et skole</w:t>
      </w:r>
      <w:r w:rsidRPr="00496FA9">
        <w:t>å</w:t>
      </w:r>
      <w:r w:rsidRPr="00496FA9">
        <w:t>r bliver minimum 207 dage, fordelt p</w:t>
      </w:r>
      <w:r w:rsidRPr="00496FA9">
        <w:t>å</w:t>
      </w:r>
      <w:r w:rsidRPr="00496FA9">
        <w:t xml:space="preserve"> 200 sk</w:t>
      </w:r>
      <w:r w:rsidRPr="00496FA9">
        <w:t>o</w:t>
      </w:r>
      <w:r w:rsidRPr="00496FA9">
        <w:t xml:space="preserve">ledage og derudover 7 arbejdsdage uden elever. </w:t>
      </w:r>
      <w:r w:rsidRPr="00496FA9">
        <w:br/>
      </w:r>
    </w:p>
    <w:p w:rsidR="009A2A8A" w:rsidRPr="00496FA9" w:rsidRDefault="009A2A8A" w:rsidP="009A2A8A">
      <w:pPr>
        <w:pStyle w:val="Brdtekst"/>
        <w:numPr>
          <w:ilvl w:val="0"/>
          <w:numId w:val="3"/>
        </w:numPr>
      </w:pPr>
      <w:r w:rsidRPr="00496FA9">
        <w:lastRenderedPageBreak/>
        <w:t xml:space="preserve">Skolerne </w:t>
      </w:r>
      <w:r w:rsidRPr="00496FA9">
        <w:rPr>
          <w:i/>
          <w:u w:val="single"/>
        </w:rPr>
        <w:t>kan</w:t>
      </w:r>
      <w:r w:rsidRPr="00496FA9">
        <w:rPr>
          <w:i/>
        </w:rPr>
        <w:t xml:space="preserve"> </w:t>
      </w:r>
      <w:r w:rsidRPr="00496FA9">
        <w:t>i normperioden 1.8.2014 - 31.7.2015 planl</w:t>
      </w:r>
      <w:r w:rsidRPr="00496FA9">
        <w:t>æ</w:t>
      </w:r>
      <w:r w:rsidRPr="00496FA9">
        <w:t>gge arbejde p</w:t>
      </w:r>
      <w:r w:rsidRPr="00496FA9">
        <w:t>å</w:t>
      </w:r>
      <w:r w:rsidRPr="00496FA9">
        <w:t xml:space="preserve"> yderl</w:t>
      </w:r>
      <w:r w:rsidRPr="00496FA9">
        <w:t>i</w:t>
      </w:r>
      <w:r w:rsidRPr="00496FA9">
        <w:t xml:space="preserve">gere op til </w:t>
      </w:r>
      <w:r w:rsidRPr="00496FA9">
        <w:rPr>
          <w:u w:val="single"/>
        </w:rPr>
        <w:t>8 dage.</w:t>
      </w:r>
      <w:r w:rsidRPr="00496FA9">
        <w:t xml:space="preserve"> </w:t>
      </w:r>
    </w:p>
    <w:p w:rsidR="009A2A8A" w:rsidRDefault="009A2A8A" w:rsidP="009A2A8A">
      <w:pPr>
        <w:pStyle w:val="Brdtekst"/>
      </w:pPr>
    </w:p>
    <w:p w:rsidR="009A2A8A" w:rsidRPr="00496FA9" w:rsidRDefault="009A2A8A" w:rsidP="009A2A8A">
      <w:pPr>
        <w:pStyle w:val="Brdtekst"/>
      </w:pPr>
      <w:r w:rsidRPr="00496FA9">
        <w:t>I normperioden er der 10 dage i kalenderen</w:t>
      </w:r>
      <w:r w:rsidR="002F5EC3">
        <w:t>,</w:t>
      </w:r>
      <w:r w:rsidRPr="00496FA9">
        <w:t xml:space="preserve"> hvor skolen kan placere max. 8 dage: </w:t>
      </w:r>
    </w:p>
    <w:p w:rsidR="009A2A8A" w:rsidRPr="00496FA9" w:rsidRDefault="00D81AE6" w:rsidP="009A2A8A">
      <w:pPr>
        <w:pStyle w:val="Brdtekst"/>
      </w:pPr>
      <w:r>
        <w:t xml:space="preserve">            </w:t>
      </w:r>
      <w:r w:rsidR="009A2A8A">
        <w:t xml:space="preserve">1. august, </w:t>
      </w:r>
      <w:r w:rsidR="009A2A8A" w:rsidRPr="00496FA9">
        <w:t>4. august</w:t>
      </w:r>
      <w:r w:rsidR="009A2A8A">
        <w:t xml:space="preserve">, </w:t>
      </w:r>
      <w:r w:rsidR="009A2A8A" w:rsidRPr="00496FA9">
        <w:t>5. august</w:t>
      </w:r>
      <w:r w:rsidR="009A2A8A">
        <w:t xml:space="preserve">, </w:t>
      </w:r>
      <w:r w:rsidR="009A2A8A" w:rsidRPr="00496FA9">
        <w:t>2. januar</w:t>
      </w:r>
      <w:r w:rsidR="009A2A8A">
        <w:t xml:space="preserve">, </w:t>
      </w:r>
      <w:r w:rsidR="009A2A8A" w:rsidRPr="00496FA9">
        <w:t>30. marts</w:t>
      </w:r>
      <w:r w:rsidR="009A2A8A">
        <w:t>,</w:t>
      </w:r>
      <w:r>
        <w:t xml:space="preserve"> </w:t>
      </w:r>
      <w:r w:rsidR="009A2A8A" w:rsidRPr="00496FA9">
        <w:t>31. marts</w:t>
      </w:r>
      <w:r w:rsidR="009A2A8A">
        <w:t xml:space="preserve">, </w:t>
      </w:r>
      <w:r w:rsidR="009A2A8A" w:rsidRPr="00496FA9">
        <w:t>1. april</w:t>
      </w:r>
      <w:r w:rsidR="009A2A8A">
        <w:t>,</w:t>
      </w:r>
      <w:r w:rsidR="008F2ADE">
        <w:br/>
        <w:t xml:space="preserve">            1</w:t>
      </w:r>
      <w:r w:rsidR="008F2ADE" w:rsidRPr="00496FA9">
        <w:t xml:space="preserve">. </w:t>
      </w:r>
      <w:r w:rsidR="008F2ADE">
        <w:t>juli</w:t>
      </w:r>
      <w:r w:rsidR="009A2A8A">
        <w:t xml:space="preserve">, </w:t>
      </w:r>
      <w:r w:rsidR="009A2A8A" w:rsidRPr="00496FA9">
        <w:t>2. juli</w:t>
      </w:r>
      <w:r w:rsidR="00F81347">
        <w:t xml:space="preserve"> og</w:t>
      </w:r>
      <w:r w:rsidR="009A2A8A">
        <w:t xml:space="preserve"> </w:t>
      </w:r>
      <w:r w:rsidR="009A2A8A" w:rsidRPr="00496FA9">
        <w:t>3. juli.</w:t>
      </w:r>
    </w:p>
    <w:p w:rsidR="009A2A8A" w:rsidRPr="00496FA9" w:rsidRDefault="009A2A8A" w:rsidP="009A2A8A">
      <w:pPr>
        <w:pStyle w:val="Brdtekst"/>
      </w:pPr>
    </w:p>
    <w:p w:rsidR="009A2A8A" w:rsidRPr="00496FA9" w:rsidRDefault="009A2A8A" w:rsidP="009A2A8A">
      <w:pPr>
        <w:pStyle w:val="Brdtekst"/>
        <w:numPr>
          <w:ilvl w:val="0"/>
          <w:numId w:val="3"/>
        </w:numPr>
      </w:pPr>
      <w:r w:rsidRPr="00496FA9">
        <w:t xml:space="preserve">Skolerne </w:t>
      </w:r>
      <w:r w:rsidRPr="002F5EC3">
        <w:rPr>
          <w:i/>
          <w:u w:val="single"/>
        </w:rPr>
        <w:t>kan ikke</w:t>
      </w:r>
      <w:r w:rsidRPr="00496FA9">
        <w:t xml:space="preserve"> planl</w:t>
      </w:r>
      <w:r w:rsidRPr="00496FA9">
        <w:t>æ</w:t>
      </w:r>
      <w:r w:rsidRPr="00496FA9">
        <w:t>gge arbejde p</w:t>
      </w:r>
      <w:r w:rsidRPr="00496FA9">
        <w:t>å</w:t>
      </w:r>
      <w:r w:rsidRPr="00496FA9">
        <w:t xml:space="preserve"> f</w:t>
      </w:r>
      <w:r w:rsidRPr="00496FA9">
        <w:t>ø</w:t>
      </w:r>
      <w:r w:rsidRPr="00496FA9">
        <w:t>lgende dage:</w:t>
      </w:r>
    </w:p>
    <w:p w:rsidR="009A2A8A" w:rsidRPr="00496FA9" w:rsidRDefault="009A2A8A" w:rsidP="009A2A8A">
      <w:pPr>
        <w:pStyle w:val="Brdtekst"/>
        <w:numPr>
          <w:ilvl w:val="0"/>
          <w:numId w:val="2"/>
        </w:numPr>
      </w:pPr>
      <w:r w:rsidRPr="00496FA9">
        <w:t>den 24., 29., 30. og 31. december</w:t>
      </w:r>
    </w:p>
    <w:p w:rsidR="009A2A8A" w:rsidRPr="00496FA9" w:rsidRDefault="009A2A8A" w:rsidP="009A2A8A">
      <w:pPr>
        <w:pStyle w:val="Brdtekst"/>
        <w:numPr>
          <w:ilvl w:val="0"/>
          <w:numId w:val="2"/>
        </w:numPr>
      </w:pPr>
      <w:r w:rsidRPr="00496FA9">
        <w:t>den 15. maj, fredagen efter Kristi Himmelfartsdag.</w:t>
      </w:r>
    </w:p>
    <w:p w:rsidR="009A2A8A" w:rsidRPr="00496FA9" w:rsidRDefault="009A2A8A" w:rsidP="009A2A8A">
      <w:pPr>
        <w:pStyle w:val="Brdtekst"/>
        <w:numPr>
          <w:ilvl w:val="0"/>
          <w:numId w:val="2"/>
        </w:numPr>
      </w:pPr>
      <w:r w:rsidRPr="00496FA9">
        <w:t>dage planlagt med ferie. Dvs. uge 42 i 2014 og uge 28</w:t>
      </w:r>
      <w:r w:rsidR="008F2ADE">
        <w:t xml:space="preserve"> </w:t>
      </w:r>
      <w:r w:rsidRPr="00496FA9">
        <w:t>-</w:t>
      </w:r>
      <w:r w:rsidR="008F2ADE">
        <w:t xml:space="preserve"> </w:t>
      </w:r>
      <w:r w:rsidRPr="00496FA9">
        <w:t>31 i 2015</w:t>
      </w:r>
      <w:r w:rsidR="002F5EC3">
        <w:t>.</w:t>
      </w:r>
    </w:p>
    <w:p w:rsidR="009A2A8A" w:rsidRPr="00496FA9" w:rsidRDefault="009A2A8A" w:rsidP="009A2A8A">
      <w:pPr>
        <w:pStyle w:val="Brdtekst"/>
      </w:pPr>
    </w:p>
    <w:p w:rsidR="009A2A8A" w:rsidRPr="00B9648C" w:rsidRDefault="009A2A8A" w:rsidP="009A2A8A">
      <w:pPr>
        <w:pStyle w:val="Brdtekst"/>
      </w:pPr>
      <w:r w:rsidRPr="00B9648C">
        <w:t>Der kan ikke planl</w:t>
      </w:r>
      <w:r w:rsidRPr="00B9648C">
        <w:t>æ</w:t>
      </w:r>
      <w:r w:rsidRPr="00B9648C">
        <w:t xml:space="preserve">gges med mere end 215 arbejdsdage i alt. </w:t>
      </w:r>
    </w:p>
    <w:p w:rsidR="009A2A8A" w:rsidRPr="00496FA9" w:rsidRDefault="009A2A8A" w:rsidP="009A2A8A">
      <w:pPr>
        <w:pStyle w:val="Brdtekst"/>
      </w:pPr>
      <w:r w:rsidRPr="00496FA9">
        <w:t>Dette kan dog fraviges pga. arbejdsrelaterede forhold, p</w:t>
      </w:r>
      <w:r w:rsidRPr="00496FA9">
        <w:t>å</w:t>
      </w:r>
      <w:r w:rsidRPr="00496FA9">
        <w:t xml:space="preserve"> individniveau. Fx l</w:t>
      </w:r>
      <w:r w:rsidRPr="00496FA9">
        <w:t>æ</w:t>
      </w:r>
      <w:r w:rsidRPr="00496FA9">
        <w:t>rere der skal deltage i Comeniusprojekter, p</w:t>
      </w:r>
      <w:r w:rsidRPr="00496FA9">
        <w:t>å</w:t>
      </w:r>
      <w:r w:rsidRPr="00496FA9">
        <w:t xml:space="preserve"> l</w:t>
      </w:r>
      <w:r w:rsidRPr="00496FA9">
        <w:t>æ</w:t>
      </w:r>
      <w:r w:rsidRPr="00496FA9">
        <w:t>ngerevarende efteruddannelse eller at samarbe</w:t>
      </w:r>
      <w:r w:rsidRPr="00496FA9">
        <w:t>j</w:t>
      </w:r>
      <w:r w:rsidRPr="00496FA9">
        <w:t>de med andre kr</w:t>
      </w:r>
      <w:r w:rsidRPr="00496FA9">
        <w:t>æ</w:t>
      </w:r>
      <w:r w:rsidRPr="00496FA9">
        <w:t xml:space="preserve">ver at der tages flere arbejdsdage i anvendelse. </w:t>
      </w:r>
      <w:r w:rsidR="004977A4">
        <w:br/>
      </w:r>
    </w:p>
    <w:p w:rsidR="009A2A8A" w:rsidRPr="00496FA9" w:rsidRDefault="009A2A8A" w:rsidP="009A2A8A">
      <w:pPr>
        <w:pStyle w:val="Brdtekst"/>
      </w:pPr>
      <w:r w:rsidRPr="00496FA9">
        <w:t>Det anbefales at ledelsens vurdering af, hvilke arbejdsdage man under pkt. 2 agter at anvende p</w:t>
      </w:r>
      <w:r w:rsidRPr="00496FA9">
        <w:t>å</w:t>
      </w:r>
      <w:r w:rsidRPr="00496FA9">
        <w:t xml:space="preserve"> skolen forel</w:t>
      </w:r>
      <w:r w:rsidRPr="00496FA9">
        <w:t>æ</w:t>
      </w:r>
      <w:r w:rsidRPr="00496FA9">
        <w:t>gges og dr</w:t>
      </w:r>
      <w:r w:rsidRPr="00496FA9">
        <w:t>ø</w:t>
      </w:r>
      <w:r>
        <w:t xml:space="preserve">ftes i </w:t>
      </w:r>
      <w:r w:rsidRPr="00D67285">
        <w:rPr>
          <w:color w:val="auto"/>
        </w:rPr>
        <w:t>skolens MED</w:t>
      </w:r>
      <w:r w:rsidR="00566C49" w:rsidRPr="00D67285">
        <w:rPr>
          <w:color w:val="auto"/>
        </w:rPr>
        <w:t>-udvalg.</w:t>
      </w:r>
      <w:r w:rsidR="004977A4">
        <w:br/>
      </w:r>
    </w:p>
    <w:p w:rsidR="009A2A8A" w:rsidRPr="00496FA9" w:rsidRDefault="009A2A8A" w:rsidP="009A2A8A">
      <w:pPr>
        <w:pStyle w:val="Brdtekst"/>
      </w:pPr>
      <w:r w:rsidRPr="00496FA9">
        <w:t>Der er ikke en foruds</w:t>
      </w:r>
      <w:r w:rsidRPr="00496FA9">
        <w:t>æ</w:t>
      </w:r>
      <w:r w:rsidRPr="00496FA9">
        <w:t xml:space="preserve">tning om, at alle medarbejdere har samme antal arbejdsdage.  </w:t>
      </w:r>
    </w:p>
    <w:p w:rsidR="00EC03A1" w:rsidRDefault="009A2A8A" w:rsidP="00EC03A1">
      <w:pPr>
        <w:pStyle w:val="Overskrift1"/>
        <w:keepLines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480" w:after="0"/>
        <w:textAlignment w:val="auto"/>
        <w:rPr>
          <w:sz w:val="12"/>
          <w:szCs w:val="12"/>
          <w:lang w:eastAsia="en-US"/>
        </w:rPr>
      </w:pPr>
      <w:r w:rsidRPr="004977A4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>Planlægning</w:t>
      </w:r>
      <w:r w:rsidR="004977A4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 xml:space="preserve"> af undervisning</w:t>
      </w:r>
    </w:p>
    <w:p w:rsidR="009A2A8A" w:rsidRDefault="009A2A8A" w:rsidP="009A2A8A">
      <w:pPr>
        <w:pStyle w:val="Brdtekst"/>
      </w:pPr>
      <w:r>
        <w:t>I forbindelse med det for</w:t>
      </w:r>
      <w:r>
        <w:t>ø</w:t>
      </w:r>
      <w:r>
        <w:t>gede undervisningstimetal g</w:t>
      </w:r>
      <w:r>
        <w:t>ø</w:t>
      </w:r>
      <w:r>
        <w:t>res der opm</w:t>
      </w:r>
      <w:r>
        <w:t>æ</w:t>
      </w:r>
      <w:r>
        <w:t>rksom p</w:t>
      </w:r>
      <w:r>
        <w:t>å</w:t>
      </w:r>
      <w:r>
        <w:t xml:space="preserve"> det s</w:t>
      </w:r>
      <w:r>
        <w:t>æ</w:t>
      </w:r>
      <w:r>
        <w:t>r</w:t>
      </w:r>
      <w:r>
        <w:t>lige vilk</w:t>
      </w:r>
      <w:r>
        <w:t>å</w:t>
      </w:r>
      <w:r>
        <w:t>r, at samlet undervisningstid over 750 timer/</w:t>
      </w:r>
      <w:r>
        <w:t>å</w:t>
      </w:r>
      <w:r>
        <w:t>r, udl</w:t>
      </w:r>
      <w:r>
        <w:t>ø</w:t>
      </w:r>
      <w:r>
        <w:t>ser det forh</w:t>
      </w:r>
      <w:r>
        <w:t>ø</w:t>
      </w:r>
      <w:r>
        <w:t>jede undervi</w:t>
      </w:r>
      <w:r>
        <w:t>s</w:t>
      </w:r>
      <w:r>
        <w:t>ningstill</w:t>
      </w:r>
      <w:r>
        <w:t>æ</w:t>
      </w:r>
      <w:r>
        <w:t>g. S</w:t>
      </w:r>
      <w:r>
        <w:t>å</w:t>
      </w:r>
      <w:r>
        <w:t>fremt der planl</w:t>
      </w:r>
      <w:r>
        <w:t>æ</w:t>
      </w:r>
      <w:r>
        <w:t>gges en normperiode med mere end 810 timers unde</w:t>
      </w:r>
      <w:r>
        <w:t>r</w:t>
      </w:r>
      <w:r>
        <w:t>visning</w:t>
      </w:r>
      <w:r w:rsidR="004977A4">
        <w:t xml:space="preserve"> </w:t>
      </w:r>
      <w:r>
        <w:t>(750 timer for l</w:t>
      </w:r>
      <w:r>
        <w:t>æ</w:t>
      </w:r>
      <w:r>
        <w:t xml:space="preserve">rere med mindre end 3 </w:t>
      </w:r>
      <w:r>
        <w:t>å</w:t>
      </w:r>
      <w:r>
        <w:t>rs anciennitet), skal dette forinden dr</w:t>
      </w:r>
      <w:r>
        <w:t>ø</w:t>
      </w:r>
      <w:r>
        <w:t>f</w:t>
      </w:r>
      <w:r>
        <w:t xml:space="preserve">tes med den enkelte medarbejder. </w:t>
      </w: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  <w:r>
        <w:t>For medarbejdere p</w:t>
      </w:r>
      <w:r>
        <w:t>å</w:t>
      </w:r>
      <w:r>
        <w:t xml:space="preserve"> nedsat tid, eller medarbejdere som l</w:t>
      </w:r>
      <w:r>
        <w:t>ø</w:t>
      </w:r>
      <w:r>
        <w:t>ser en st</w:t>
      </w:r>
      <w:r>
        <w:t>ø</w:t>
      </w:r>
      <w:r>
        <w:t>rre m</w:t>
      </w:r>
      <w:r>
        <w:t>æ</w:t>
      </w:r>
      <w:r>
        <w:t>ngde opg</w:t>
      </w:r>
      <w:r>
        <w:t>a</w:t>
      </w:r>
      <w:r>
        <w:t xml:space="preserve">ver der ikke er undervisning (fx TR, undervisningsvejleder </w:t>
      </w:r>
      <w:r w:rsidR="002C7939">
        <w:t>mv.</w:t>
      </w:r>
      <w:r>
        <w:t>) g</w:t>
      </w:r>
      <w:r>
        <w:t>æ</w:t>
      </w:r>
      <w:r>
        <w:t>lder endvidere, at sk</w:t>
      </w:r>
      <w:r>
        <w:t>o</w:t>
      </w:r>
      <w:r>
        <w:t>lelederen er forpligtet til at tilrettel</w:t>
      </w:r>
      <w:r>
        <w:t>æ</w:t>
      </w:r>
      <w:r>
        <w:t xml:space="preserve">gge deres arbejdstid med en rimelig balance mellem undervisning, forberedelse og </w:t>
      </w:r>
      <w:r>
        <w:t>ø</w:t>
      </w:r>
      <w:r>
        <w:t>vrige aktiviteter.</w:t>
      </w:r>
    </w:p>
    <w:p w:rsidR="009A2A8A" w:rsidRPr="00BF314D" w:rsidRDefault="009A2A8A" w:rsidP="004977A4">
      <w:pPr>
        <w:pStyle w:val="Overskrift1"/>
        <w:keepLines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480" w:after="0"/>
        <w:textAlignment w:val="auto"/>
        <w:rPr>
          <w:rStyle w:val="Svagfremhvning"/>
          <w:i w:val="0"/>
          <w:iCs w:val="0"/>
          <w:color w:val="4F81BD" w:themeColor="accent1"/>
        </w:rPr>
      </w:pPr>
      <w:r w:rsidRPr="004977A4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>Tilstedeværelse</w:t>
      </w:r>
    </w:p>
    <w:p w:rsidR="009A2A8A" w:rsidRDefault="009A2A8A" w:rsidP="009A2A8A">
      <w:pPr>
        <w:pStyle w:val="Brdtekst"/>
      </w:pPr>
      <w:r>
        <w:t>Udgangspunktet for det p</w:t>
      </w:r>
      <w:r>
        <w:t>æ</w:t>
      </w:r>
      <w:r>
        <w:t>dagogiske personales arbejdstid er, at der er fuld tilstedev</w:t>
      </w:r>
      <w:r>
        <w:t>æ</w:t>
      </w:r>
      <w:r>
        <w:t>relse p</w:t>
      </w:r>
      <w:r>
        <w:t>å</w:t>
      </w:r>
      <w:r>
        <w:t xml:space="preserve"> arbejdspladsen i arbejdstiden med en netto </w:t>
      </w:r>
      <w:r>
        <w:t>å</w:t>
      </w:r>
      <w:r>
        <w:t>rsnorm p</w:t>
      </w:r>
      <w:r>
        <w:t>å</w:t>
      </w:r>
      <w:r>
        <w:t xml:space="preserve"> 1</w:t>
      </w:r>
      <w:r w:rsidR="004977A4">
        <w:t>.</w:t>
      </w:r>
      <w:r>
        <w:t>680 timer. Forud for skole</w:t>
      </w:r>
      <w:r>
        <w:t>å</w:t>
      </w:r>
      <w:r>
        <w:t>rets begyndelse, kender den enkelte medarbejder antallet af arbejdsdage og di</w:t>
      </w:r>
      <w:r>
        <w:t>s</w:t>
      </w:r>
      <w:r>
        <w:t>ses placering i kalenderen. S</w:t>
      </w:r>
      <w:r>
        <w:t>å</w:t>
      </w:r>
      <w:r>
        <w:t>fremt varetagelse af tjenesten kr</w:t>
      </w:r>
      <w:r>
        <w:t>æ</w:t>
      </w:r>
      <w:r>
        <w:t>ver, at tilstedev</w:t>
      </w:r>
      <w:r>
        <w:t>æ</w:t>
      </w:r>
      <w:r>
        <w:t xml:space="preserve">relsen </w:t>
      </w:r>
      <w:r>
        <w:lastRenderedPageBreak/>
        <w:t>udm</w:t>
      </w:r>
      <w:r>
        <w:t>ø</w:t>
      </w:r>
      <w:r>
        <w:t>ntes andre steder end p</w:t>
      </w:r>
      <w:r>
        <w:t>å</w:t>
      </w:r>
      <w:r>
        <w:t xml:space="preserve"> skolens matrikel/matrikler, vil dette kunne aftales med skolens ledelse fra gang til gang eller for l</w:t>
      </w:r>
      <w:r>
        <w:t>æ</w:t>
      </w:r>
      <w:r>
        <w:t>ngere perioder.</w:t>
      </w: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  <w:r>
        <w:t>Arbejdet skal tilrettel</w:t>
      </w:r>
      <w:r>
        <w:t>æ</w:t>
      </w:r>
      <w:r>
        <w:t>gges samlet og i videst mulig omfang i dagtimerne p</w:t>
      </w:r>
      <w:r>
        <w:t>å</w:t>
      </w:r>
      <w:r>
        <w:t xml:space="preserve"> hverdage, mandag til fredag kl. 07.00 - 17.00. Undtaget herfra kan v</w:t>
      </w:r>
      <w:r>
        <w:t>æ</w:t>
      </w:r>
      <w:r>
        <w:t>re ekskursioner, lejrskoler, kurser, skolearrangementer mv. Arbejdsdage der ikke er skoledage, planl</w:t>
      </w:r>
      <w:r>
        <w:t>æ</w:t>
      </w:r>
      <w:r>
        <w:t xml:space="preserve">gges med mindst 7,4 timer pr. </w:t>
      </w:r>
      <w:r w:rsidR="002C7939">
        <w:t>d</w:t>
      </w:r>
      <w:r>
        <w:t>ag, med mindre andet aftales lokalt. Under skyldig hensyntagen til, at medarbejdernes prim</w:t>
      </w:r>
      <w:r>
        <w:t>æ</w:t>
      </w:r>
      <w:r>
        <w:t>re arbejdstid er i dagtimerne, skal beordret tjeneste efter kl. 17 holdes indenfor rammerne af det nuv</w:t>
      </w:r>
      <w:r>
        <w:t>æ</w:t>
      </w:r>
      <w:r>
        <w:t>rende</w:t>
      </w:r>
      <w:r w:rsidR="002C7939">
        <w:t xml:space="preserve"> </w:t>
      </w:r>
      <w:r>
        <w:t>(2013) niveau (dog max. 8 gange) og a</w:t>
      </w:r>
      <w:r>
        <w:t>f</w:t>
      </w:r>
      <w:r>
        <w:t xml:space="preserve">stemmes i forhold til den enkeltes </w:t>
      </w:r>
      <w:r>
        <w:t>å</w:t>
      </w:r>
      <w:r>
        <w:t>rsnorm. (Undtaget herfra er medarbejderrepr</w:t>
      </w:r>
      <w:r>
        <w:t>æ</w:t>
      </w:r>
      <w:r>
        <w:t>se</w:t>
      </w:r>
      <w:r>
        <w:t>n</w:t>
      </w:r>
      <w:r>
        <w:t>tanter i Skolebestyrelsen, som m</w:t>
      </w:r>
      <w:r>
        <w:t>å</w:t>
      </w:r>
      <w:r>
        <w:t xml:space="preserve"> p</w:t>
      </w:r>
      <w:r>
        <w:t>å</w:t>
      </w:r>
      <w:r>
        <w:t>regne tjeneste efter kl. 17 i et v</w:t>
      </w:r>
      <w:r>
        <w:t>æ</w:t>
      </w:r>
      <w:r>
        <w:t>sentligt omfang)</w:t>
      </w:r>
      <w:r w:rsidR="002C7939">
        <w:t>.</w:t>
      </w: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  <w:r>
        <w:t xml:space="preserve">Idet skolerne </w:t>
      </w:r>
      <w:r>
        <w:t>ø</w:t>
      </w:r>
      <w:r>
        <w:t>nsker, i videst mulig omfang, at im</w:t>
      </w:r>
      <w:r>
        <w:t>ø</w:t>
      </w:r>
      <w:r>
        <w:t xml:space="preserve">dekomme personalets </w:t>
      </w:r>
      <w:r>
        <w:t>ø</w:t>
      </w:r>
      <w:r>
        <w:t>nsker om fleksibel arbejdstid, tages der udgangspunkt i, at der ogs</w:t>
      </w:r>
      <w:r>
        <w:t>å</w:t>
      </w:r>
      <w:r>
        <w:t xml:space="preserve"> i</w:t>
      </w:r>
      <w:r w:rsidR="002C7939">
        <w:t xml:space="preserve"> </w:t>
      </w:r>
      <w:r>
        <w:t>f</w:t>
      </w:r>
      <w:r w:rsidR="002C7939">
        <w:t>orbindelse med</w:t>
      </w:r>
      <w:r>
        <w:t xml:space="preserve"> den fleksible arbejdstid skal v</w:t>
      </w:r>
      <w:r>
        <w:t>æ</w:t>
      </w:r>
      <w:r>
        <w:t>re tale om fuld tilstedev</w:t>
      </w:r>
      <w:r>
        <w:t>æ</w:t>
      </w:r>
      <w:r>
        <w:t>relse, og at den fleksible arbejdstid for den enkelte ikke m</w:t>
      </w:r>
      <w:r>
        <w:t>å</w:t>
      </w:r>
      <w:r>
        <w:t xml:space="preserve"> kollidere med f</w:t>
      </w:r>
      <w:r>
        <w:t>æ</w:t>
      </w:r>
      <w:r>
        <w:t>lles aktiviteter p</w:t>
      </w:r>
      <w:r>
        <w:t>å</w:t>
      </w:r>
      <w:r>
        <w:t xml:space="preserve"> skolen.</w:t>
      </w:r>
      <w:r w:rsidR="00EE03B4">
        <w:t xml:space="preserve"> Retningslinier for skolens h</w:t>
      </w:r>
      <w:r w:rsidR="00EE03B4">
        <w:t>å</w:t>
      </w:r>
      <w:r w:rsidR="00EE03B4">
        <w:t>ndtering af den fleksible arbejdstid, dr</w:t>
      </w:r>
      <w:r w:rsidR="00EE03B4">
        <w:t>ø</w:t>
      </w:r>
      <w:r w:rsidR="00EE03B4">
        <w:t>ftes i MED.</w:t>
      </w: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  <w:r>
        <w:t>For medarbejdere med nedsat arbejdstid g</w:t>
      </w:r>
      <w:r>
        <w:t>æ</w:t>
      </w:r>
      <w:r>
        <w:t>lder, at deres arbejdstid placeres p</w:t>
      </w:r>
      <w:r>
        <w:t>å</w:t>
      </w:r>
      <w:r>
        <w:t xml:space="preserve"> en s</w:t>
      </w:r>
      <w:r>
        <w:t>å</w:t>
      </w:r>
      <w:r>
        <w:t>dan m</w:t>
      </w:r>
      <w:r>
        <w:t>å</w:t>
      </w:r>
      <w:r>
        <w:t>de, at det im</w:t>
      </w:r>
      <w:r>
        <w:t>ø</w:t>
      </w:r>
      <w:r>
        <w:t>dekommer skolens behov, og at beslutning om den endelige plac</w:t>
      </w:r>
      <w:r>
        <w:t>e</w:t>
      </w:r>
      <w:r>
        <w:t>ring af den enkelte medarbejders arbejdstid tr</w:t>
      </w:r>
      <w:r>
        <w:t>æ</w:t>
      </w:r>
      <w:r>
        <w:t>ffes af lederen, efter en forudg</w:t>
      </w:r>
      <w:r>
        <w:t>å</w:t>
      </w:r>
      <w:r>
        <w:t>ende dr</w:t>
      </w:r>
      <w:r>
        <w:t>ø</w:t>
      </w:r>
      <w:r>
        <w:t xml:space="preserve">ftelse mellem leder og medarbejder. </w:t>
      </w: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  <w:r>
        <w:t>Det fremg</w:t>
      </w:r>
      <w:r>
        <w:t>å</w:t>
      </w:r>
      <w:r>
        <w:t>r specifikt af Lov nr</w:t>
      </w:r>
      <w:r w:rsidR="002C7939">
        <w:t>.</w:t>
      </w:r>
      <w:r>
        <w:t xml:space="preserve"> 409, at l</w:t>
      </w:r>
      <w:r>
        <w:t>æ</w:t>
      </w:r>
      <w:r>
        <w:t>rernes tjeneste placeres i tidsrummet 07.00  - 17.00 p</w:t>
      </w:r>
      <w:r>
        <w:t>å</w:t>
      </w:r>
      <w:r>
        <w:t xml:space="preserve"> hverdage. If</w:t>
      </w:r>
      <w:r>
        <w:t>ø</w:t>
      </w:r>
      <w:r>
        <w:t>lge heraf p</w:t>
      </w:r>
      <w:r>
        <w:t>å</w:t>
      </w:r>
      <w:r>
        <w:t>hviler det skolerne at orientere for</w:t>
      </w:r>
      <w:r>
        <w:t>æ</w:t>
      </w:r>
      <w:r>
        <w:t>ldrene om, at he</w:t>
      </w:r>
      <w:r>
        <w:t>n</w:t>
      </w:r>
      <w:r>
        <w:t>vendelserne til l</w:t>
      </w:r>
      <w:r>
        <w:t>æ</w:t>
      </w:r>
      <w:r>
        <w:t>rerne almindeligvis skal foreg</w:t>
      </w:r>
      <w:r>
        <w:t>å</w:t>
      </w:r>
      <w:r>
        <w:t xml:space="preserve"> i ovenn</w:t>
      </w:r>
      <w:r>
        <w:t>æ</w:t>
      </w:r>
      <w:r>
        <w:t>vnte tidsrum, og at det kun er i ganske s</w:t>
      </w:r>
      <w:r>
        <w:t>æ</w:t>
      </w:r>
      <w:r>
        <w:t>rlige tilf</w:t>
      </w:r>
      <w:r>
        <w:t>æ</w:t>
      </w:r>
      <w:r>
        <w:t>lde man retter henvendelse til l</w:t>
      </w:r>
      <w:r>
        <w:t>æ</w:t>
      </w:r>
      <w:r>
        <w:t>rerne udenfor dette tidsrum. Den enkelte skoles bestyrelse skal vedtage principper for det almindelige samarbejde mellem skole og hjem, og herunder forholde sig til sp</w:t>
      </w:r>
      <w:r>
        <w:t>ø</w:t>
      </w:r>
      <w:r>
        <w:t>rgsm</w:t>
      </w:r>
      <w:r>
        <w:t>å</w:t>
      </w:r>
      <w:r>
        <w:t>let om kontakt til l</w:t>
      </w:r>
      <w:r>
        <w:t>æ</w:t>
      </w:r>
      <w:r>
        <w:t>rerne i tidsru</w:t>
      </w:r>
      <w:r>
        <w:t>m</w:t>
      </w:r>
      <w:r>
        <w:t>met efter kl. 17.</w:t>
      </w:r>
    </w:p>
    <w:p w:rsidR="009A2A8A" w:rsidRDefault="009A2A8A" w:rsidP="00202C81">
      <w:pPr>
        <w:pStyle w:val="Overskrift1"/>
        <w:keepLines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before="480" w:after="0"/>
        <w:textAlignment w:val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</w:pPr>
      <w:r w:rsidRPr="00202C81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bdr w:val="nil"/>
          <w:lang w:eastAsia="en-US"/>
        </w:rPr>
        <w:t>Opgaveoversigt</w:t>
      </w:r>
    </w:p>
    <w:p w:rsidR="00EC03A1" w:rsidRPr="00EC03A1" w:rsidRDefault="00EC03A1" w:rsidP="00EC03A1">
      <w:pPr>
        <w:rPr>
          <w:sz w:val="12"/>
          <w:szCs w:val="12"/>
          <w:lang w:eastAsia="en-US"/>
        </w:rPr>
      </w:pPr>
    </w:p>
    <w:p w:rsidR="009A2A8A" w:rsidRDefault="009A2A8A" w:rsidP="009A2A8A">
      <w:pPr>
        <w:pStyle w:val="Brdtekst"/>
      </w:pPr>
      <w:r>
        <w:t>Forud for hver normperiode skal medarbejderne have udleveret en opgaveoversigt, som angiver de overordnede arbejdsopgaver, som medarbejderen har ansvaret for at l</w:t>
      </w:r>
      <w:r>
        <w:t>ø</w:t>
      </w:r>
      <w:r>
        <w:t>se. Forud for skole</w:t>
      </w:r>
      <w:r>
        <w:t>å</w:t>
      </w:r>
      <w:r>
        <w:t>rets planl</w:t>
      </w:r>
      <w:r>
        <w:t>æ</w:t>
      </w:r>
      <w:r>
        <w:t>gning forel</w:t>
      </w:r>
      <w:r>
        <w:t>æ</w:t>
      </w:r>
      <w:r>
        <w:t>gger ledelsen sine principper og kriterier for MED-udvalget til dr</w:t>
      </w:r>
      <w:r>
        <w:t>ø</w:t>
      </w:r>
      <w:r>
        <w:t>ftelse, og herefter udarbejder ledelsen opgaveoversigterne p</w:t>
      </w:r>
      <w:r>
        <w:t>å</w:t>
      </w:r>
      <w:r>
        <w:t xml:space="preserve"> ba</w:t>
      </w:r>
      <w:r>
        <w:t>g</w:t>
      </w:r>
      <w:r>
        <w:lastRenderedPageBreak/>
        <w:t xml:space="preserve">grund af en dialog med den enkelte medarbejder. </w:t>
      </w:r>
      <w:r>
        <w:t>Æ</w:t>
      </w:r>
      <w:r>
        <w:t>ndringer i opgaveoversigten varsles s</w:t>
      </w:r>
      <w:r>
        <w:t>å</w:t>
      </w:r>
      <w:r>
        <w:t xml:space="preserve"> tidligt som muligt. Endvidere er skoleledelsen</w:t>
      </w:r>
      <w:r w:rsidRPr="008A6EB8">
        <w:t xml:space="preserve"> l</w:t>
      </w:r>
      <w:r w:rsidRPr="008A6EB8">
        <w:t>ø</w:t>
      </w:r>
      <w:r w:rsidRPr="008A6EB8">
        <w:t>bende opm</w:t>
      </w:r>
      <w:r w:rsidRPr="008A6EB8">
        <w:t>æ</w:t>
      </w:r>
      <w:r w:rsidRPr="008A6EB8">
        <w:t>rksom p</w:t>
      </w:r>
      <w:r w:rsidRPr="008A6EB8">
        <w:t>å</w:t>
      </w:r>
      <w:r w:rsidRPr="008A6EB8">
        <w:t xml:space="preserve"> l</w:t>
      </w:r>
      <w:r w:rsidRPr="008A6EB8">
        <w:t>æ</w:t>
      </w:r>
      <w:r w:rsidRPr="008A6EB8">
        <w:t>rernes pr</w:t>
      </w:r>
      <w:r w:rsidRPr="008A6EB8">
        <w:t>æ</w:t>
      </w:r>
      <w:r w:rsidRPr="008A6EB8">
        <w:t>sterede arbejdstid og dr</w:t>
      </w:r>
      <w:r w:rsidRPr="008A6EB8">
        <w:t>ø</w:t>
      </w:r>
      <w:r w:rsidRPr="008A6EB8">
        <w:t>fter eventuelle justeringer af opgaver/prioriteringer med den enkelte l</w:t>
      </w:r>
      <w:r w:rsidRPr="008A6EB8">
        <w:t>æ</w:t>
      </w:r>
      <w:r w:rsidRPr="008A6EB8">
        <w:t>rer efter behov</w:t>
      </w:r>
      <w:r w:rsidR="00D67285">
        <w:t>.</w:t>
      </w: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  <w:r>
        <w:t>I forbindelse med de nationale dr</w:t>
      </w:r>
      <w:r>
        <w:t>ø</w:t>
      </w:r>
      <w:r>
        <w:t>ftelser om l</w:t>
      </w:r>
      <w:r>
        <w:t>æ</w:t>
      </w:r>
      <w:r>
        <w:t>rernes afl</w:t>
      </w:r>
      <w:r>
        <w:t>ø</w:t>
      </w:r>
      <w:r>
        <w:t>nning for opgaver der str</w:t>
      </w:r>
      <w:r>
        <w:t>æ</w:t>
      </w:r>
      <w:r>
        <w:t>kker sig ind i efterf</w:t>
      </w:r>
      <w:r>
        <w:t>ø</w:t>
      </w:r>
      <w:r>
        <w:t>lgende normperiode, forpligter Esbjerg kommunale skolev</w:t>
      </w:r>
      <w:r>
        <w:t>æ</w:t>
      </w:r>
      <w:r>
        <w:t>sen sig til at overholde g</w:t>
      </w:r>
      <w:r>
        <w:t>æ</w:t>
      </w:r>
      <w:r>
        <w:t>ldende regler.</w:t>
      </w: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</w:p>
    <w:p w:rsidR="00D67285" w:rsidRDefault="00D67285" w:rsidP="009A2A8A">
      <w:pPr>
        <w:pStyle w:val="Brdtekst"/>
      </w:pPr>
    </w:p>
    <w:p w:rsidR="00D67285" w:rsidRDefault="00D67285" w:rsidP="009A2A8A">
      <w:pPr>
        <w:pStyle w:val="Brdtekst"/>
      </w:pPr>
    </w:p>
    <w:p w:rsidR="009A2A8A" w:rsidRDefault="00D67285" w:rsidP="009A2A8A">
      <w:pPr>
        <w:pStyle w:val="Brdtekst"/>
      </w:pPr>
      <w:r>
        <w:t>Februar 2014</w:t>
      </w:r>
    </w:p>
    <w:p w:rsidR="00D67285" w:rsidRDefault="00D67285" w:rsidP="009A2A8A">
      <w:pPr>
        <w:pStyle w:val="Brdtekst"/>
      </w:pPr>
    </w:p>
    <w:p w:rsidR="00D67285" w:rsidRDefault="00D67285" w:rsidP="009A2A8A">
      <w:pPr>
        <w:pStyle w:val="Brdtekst"/>
      </w:pPr>
    </w:p>
    <w:p w:rsidR="00D67285" w:rsidRDefault="00D67285" w:rsidP="009A2A8A">
      <w:pPr>
        <w:pStyle w:val="Brdtekst"/>
      </w:pPr>
    </w:p>
    <w:p w:rsidR="00D67285" w:rsidRDefault="00D67285" w:rsidP="009A2A8A">
      <w:pPr>
        <w:pStyle w:val="Brdtekst"/>
      </w:pPr>
    </w:p>
    <w:p w:rsidR="00D67285" w:rsidRDefault="00D67285" w:rsidP="009A2A8A">
      <w:pPr>
        <w:pStyle w:val="Brdtekst"/>
      </w:pPr>
      <w:r>
        <w:t>Henrik Schou</w:t>
      </w:r>
    </w:p>
    <w:p w:rsidR="00D67285" w:rsidRPr="005F2BC3" w:rsidRDefault="00D67285" w:rsidP="009A2A8A">
      <w:pPr>
        <w:pStyle w:val="Brdtekst"/>
        <w:rPr>
          <w:color w:val="FF0000"/>
        </w:rPr>
      </w:pPr>
      <w:r>
        <w:t>skolechef</w:t>
      </w:r>
    </w:p>
    <w:p w:rsidR="005F2BC3" w:rsidRDefault="005F2BC3" w:rsidP="009A2A8A">
      <w:pPr>
        <w:pStyle w:val="Brdtekst"/>
      </w:pP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</w:p>
    <w:p w:rsidR="009A2A8A" w:rsidRDefault="009A2A8A" w:rsidP="009A2A8A">
      <w:pPr>
        <w:pStyle w:val="Brdtekst"/>
      </w:pPr>
    </w:p>
    <w:p w:rsidR="007F4661" w:rsidRPr="009A2A8A" w:rsidRDefault="007F4661" w:rsidP="009A2A8A"/>
    <w:sectPr w:rsidR="007F4661" w:rsidRPr="009A2A8A" w:rsidSect="008F2A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73" w:right="1701" w:bottom="1843" w:left="1531" w:header="567" w:footer="306" w:gutter="0"/>
      <w:pgNumType w:fmt="numberInDash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D3" w:rsidRDefault="003F53D3">
      <w:r>
        <w:separator/>
      </w:r>
    </w:p>
  </w:endnote>
  <w:endnote w:type="continuationSeparator" w:id="0">
    <w:p w:rsidR="003F53D3" w:rsidRDefault="003F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49" w:rsidRDefault="00A1114A" w:rsidP="002E57F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66C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66C49" w:rsidRDefault="00566C49" w:rsidP="00D64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49" w:rsidRDefault="00566C49" w:rsidP="00D640FA">
    <w:pPr>
      <w:pStyle w:val="Sidefod"/>
      <w:ind w:right="360"/>
      <w:jc w:val="center"/>
    </w:pPr>
  </w:p>
  <w:p w:rsidR="00566C49" w:rsidRPr="00D640FA" w:rsidRDefault="00A1114A" w:rsidP="00AF46B3">
    <w:pPr>
      <w:pStyle w:val="Sidefod"/>
      <w:framePr w:wrap="around" w:vAnchor="page" w:hAnchor="page" w:x="10462" w:y="16047"/>
      <w:rPr>
        <w:rStyle w:val="Sidetal"/>
        <w:b/>
        <w:sz w:val="16"/>
        <w:szCs w:val="16"/>
      </w:rPr>
    </w:pPr>
    <w:r w:rsidRPr="00D640FA">
      <w:rPr>
        <w:rStyle w:val="Sidetal"/>
        <w:b/>
        <w:sz w:val="16"/>
        <w:szCs w:val="16"/>
      </w:rPr>
      <w:fldChar w:fldCharType="begin"/>
    </w:r>
    <w:r w:rsidR="00566C49" w:rsidRPr="00D640FA">
      <w:rPr>
        <w:rStyle w:val="Sidetal"/>
        <w:b/>
        <w:sz w:val="16"/>
        <w:szCs w:val="16"/>
      </w:rPr>
      <w:instrText xml:space="preserve">PAGE  </w:instrText>
    </w:r>
    <w:r w:rsidRPr="00D640FA">
      <w:rPr>
        <w:rStyle w:val="Sidetal"/>
        <w:b/>
        <w:sz w:val="16"/>
        <w:szCs w:val="16"/>
      </w:rPr>
      <w:fldChar w:fldCharType="separate"/>
    </w:r>
    <w:r w:rsidR="004865AE">
      <w:rPr>
        <w:rStyle w:val="Sidetal"/>
        <w:b/>
        <w:noProof/>
        <w:sz w:val="16"/>
        <w:szCs w:val="16"/>
      </w:rPr>
      <w:t>- 5 -</w:t>
    </w:r>
    <w:r w:rsidRPr="00D640FA">
      <w:rPr>
        <w:rStyle w:val="Sidetal"/>
        <w:b/>
        <w:sz w:val="16"/>
        <w:szCs w:val="16"/>
      </w:rPr>
      <w:fldChar w:fldCharType="end"/>
    </w:r>
  </w:p>
  <w:p w:rsidR="00566C49" w:rsidRDefault="00566C49">
    <w:pPr>
      <w:pStyle w:val="Sidefod"/>
      <w:jc w:val="center"/>
    </w:pPr>
  </w:p>
  <w:p w:rsidR="00566C49" w:rsidRDefault="00566C49">
    <w:pPr>
      <w:pStyle w:val="Sidefod"/>
      <w:jc w:val="center"/>
    </w:pPr>
  </w:p>
  <w:p w:rsidR="00566C49" w:rsidRDefault="00566C49">
    <w:pPr>
      <w:pStyle w:val="Sidefo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2584"/>
      <w:gridCol w:w="1669"/>
    </w:tblGrid>
    <w:tr w:rsidR="00566C49" w:rsidTr="00216809">
      <w:tc>
        <w:tcPr>
          <w:tcW w:w="5103" w:type="dxa"/>
          <w:vMerge w:val="restart"/>
        </w:tcPr>
        <w:p w:rsidR="00566C49" w:rsidRPr="0045563D" w:rsidRDefault="00566C49" w:rsidP="00293DC6">
          <w:pPr>
            <w:pStyle w:val="Sidefod"/>
            <w:ind w:left="1593" w:hanging="1593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693420" cy="890778"/>
                <wp:effectExtent l="19050" t="0" r="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890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</w:tcPr>
        <w:p w:rsidR="00566C49" w:rsidRPr="0045563D" w:rsidRDefault="00566C49" w:rsidP="00293DC6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Telefon</w:t>
          </w:r>
        </w:p>
      </w:tc>
      <w:tc>
        <w:tcPr>
          <w:tcW w:w="1669" w:type="dxa"/>
        </w:tcPr>
        <w:p w:rsidR="00566C49" w:rsidRPr="0045563D" w:rsidRDefault="00566C49" w:rsidP="00293DC6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76 16 16 16</w:t>
          </w:r>
        </w:p>
      </w:tc>
    </w:tr>
    <w:tr w:rsidR="00566C49" w:rsidTr="00216809">
      <w:tc>
        <w:tcPr>
          <w:tcW w:w="5103" w:type="dxa"/>
          <w:vMerge/>
        </w:tcPr>
        <w:p w:rsidR="00566C49" w:rsidRPr="0045563D" w:rsidRDefault="00566C49" w:rsidP="00293DC6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584" w:type="dxa"/>
        </w:tcPr>
        <w:p w:rsidR="00566C49" w:rsidRPr="0045563D" w:rsidRDefault="00566C49" w:rsidP="00293DC6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Telefax</w:t>
          </w:r>
        </w:p>
      </w:tc>
      <w:tc>
        <w:tcPr>
          <w:tcW w:w="1669" w:type="dxa"/>
        </w:tcPr>
        <w:p w:rsidR="00566C49" w:rsidRPr="0045563D" w:rsidRDefault="00566C49" w:rsidP="00293DC6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76 16 16 17</w:t>
          </w:r>
        </w:p>
      </w:tc>
    </w:tr>
    <w:tr w:rsidR="00566C49" w:rsidTr="00216809">
      <w:tc>
        <w:tcPr>
          <w:tcW w:w="5103" w:type="dxa"/>
          <w:vMerge/>
        </w:tcPr>
        <w:p w:rsidR="00566C49" w:rsidRPr="0045563D" w:rsidRDefault="00566C49" w:rsidP="00293DC6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4253" w:type="dxa"/>
          <w:gridSpan w:val="2"/>
        </w:tcPr>
        <w:p w:rsidR="00566C49" w:rsidRPr="0045563D" w:rsidRDefault="00566C49" w:rsidP="00293DC6">
          <w:pPr>
            <w:pStyle w:val="Sidefod"/>
            <w:tabs>
              <w:tab w:val="clear" w:pos="4819"/>
              <w:tab w:val="clear" w:pos="9638"/>
            </w:tabs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b-k@esbjergkommune.dk</w:t>
          </w:r>
        </w:p>
      </w:tc>
    </w:tr>
    <w:tr w:rsidR="00566C49" w:rsidTr="00216809">
      <w:tc>
        <w:tcPr>
          <w:tcW w:w="5103" w:type="dxa"/>
          <w:vMerge/>
        </w:tcPr>
        <w:p w:rsidR="00566C49" w:rsidRPr="0045563D" w:rsidRDefault="00566C49" w:rsidP="00293DC6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4253" w:type="dxa"/>
          <w:gridSpan w:val="2"/>
        </w:tcPr>
        <w:p w:rsidR="00566C49" w:rsidRPr="0045563D" w:rsidRDefault="00566C49" w:rsidP="00293DC6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www.esbjergkommune.dk</w:t>
          </w:r>
        </w:p>
      </w:tc>
    </w:tr>
  </w:tbl>
  <w:p w:rsidR="00566C49" w:rsidRPr="00E52F6A" w:rsidRDefault="00566C49" w:rsidP="00E52F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D3" w:rsidRDefault="003F53D3">
      <w:r>
        <w:separator/>
      </w:r>
    </w:p>
  </w:footnote>
  <w:footnote w:type="continuationSeparator" w:id="0">
    <w:p w:rsidR="003F53D3" w:rsidRDefault="003F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260"/>
    </w:tblGrid>
    <w:tr w:rsidR="00566C49" w:rsidRPr="007136E7" w:rsidTr="009E6644">
      <w:trPr>
        <w:trHeight w:val="419"/>
        <w:tblHeader/>
      </w:trPr>
      <w:tc>
        <w:tcPr>
          <w:tcW w:w="6167" w:type="dxa"/>
          <w:tcMar>
            <w:left w:w="0" w:type="dxa"/>
            <w:right w:w="0" w:type="dxa"/>
          </w:tcMar>
          <w:vAlign w:val="bottom"/>
        </w:tcPr>
        <w:p w:rsidR="00566C49" w:rsidRPr="007136E7" w:rsidRDefault="00566C49" w:rsidP="00DE478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57167" cy="350425"/>
                <wp:effectExtent l="19050" t="0" r="0" b="0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167" cy="35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Mar>
            <w:left w:w="0" w:type="dxa"/>
            <w:right w:w="0" w:type="dxa"/>
          </w:tcMar>
          <w:vAlign w:val="bottom"/>
        </w:tcPr>
        <w:p w:rsidR="00566C49" w:rsidRDefault="00566C49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Børn &amp; Kultur</w:t>
          </w:r>
        </w:p>
        <w:p w:rsidR="00566C49" w:rsidRPr="00417FC5" w:rsidRDefault="00566C49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Skoleadministration</w:t>
          </w:r>
          <w:r w:rsidRPr="00417FC5">
            <w:rPr>
              <w:b/>
              <w:sz w:val="16"/>
              <w:szCs w:val="16"/>
            </w:rPr>
            <w:t xml:space="preserve"> </w:t>
          </w:r>
        </w:p>
      </w:tc>
    </w:tr>
  </w:tbl>
  <w:p w:rsidR="00566C49" w:rsidRPr="007136E7" w:rsidRDefault="00566C49">
    <w:pPr>
      <w:pStyle w:val="Sidehoved"/>
      <w:rPr>
        <w:sz w:val="16"/>
        <w:szCs w:val="16"/>
      </w:rPr>
    </w:pPr>
    <w:r w:rsidRPr="00550776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78"/>
      <w:gridCol w:w="4678"/>
    </w:tblGrid>
    <w:tr w:rsidR="00566C49" w:rsidTr="002B1B0D">
      <w:trPr>
        <w:trHeight w:val="981"/>
        <w:tblHeader/>
      </w:trPr>
      <w:tc>
        <w:tcPr>
          <w:tcW w:w="4394" w:type="dxa"/>
          <w:tcMar>
            <w:left w:w="0" w:type="dxa"/>
            <w:right w:w="0" w:type="dxa"/>
          </w:tcMar>
          <w:vAlign w:val="bottom"/>
        </w:tcPr>
        <w:p w:rsidR="00566C49" w:rsidRDefault="00566C49" w:rsidP="00B37438">
          <w:pPr>
            <w:pStyle w:val="Sidehoved"/>
            <w:tabs>
              <w:tab w:val="clear" w:pos="9638"/>
              <w:tab w:val="left" w:pos="497"/>
              <w:tab w:val="right" w:pos="1084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914335" cy="700850"/>
                <wp:effectExtent l="19050" t="0" r="0" b="0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335" cy="70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Mar>
            <w:left w:w="0" w:type="dxa"/>
            <w:right w:w="0" w:type="dxa"/>
          </w:tcMar>
          <w:vAlign w:val="bottom"/>
        </w:tcPr>
        <w:p w:rsidR="00566C49" w:rsidRDefault="00566C49" w:rsidP="00B3743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</w:pPr>
          <w:r>
            <w:rPr>
              <w:b/>
            </w:rPr>
            <w:t xml:space="preserve"> Børn &amp; Kultur</w:t>
          </w:r>
        </w:p>
        <w:p w:rsidR="00566C49" w:rsidRPr="009A2A8A" w:rsidRDefault="00566C49" w:rsidP="00B3743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8"/>
              <w:szCs w:val="18"/>
            </w:rPr>
          </w:pPr>
          <w:r>
            <w:t>Skoleadministration</w:t>
          </w:r>
        </w:p>
      </w:tc>
    </w:tr>
  </w:tbl>
  <w:p w:rsidR="00566C49" w:rsidRDefault="00566C4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">
    <w:nsid w:val="03A33DEA"/>
    <w:multiLevelType w:val="hybridMultilevel"/>
    <w:tmpl w:val="72466A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2DF"/>
    <w:multiLevelType w:val="hybridMultilevel"/>
    <w:tmpl w:val="B62EBB00"/>
    <w:lvl w:ilvl="0" w:tplc="559821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73D77"/>
    <w:multiLevelType w:val="hybridMultilevel"/>
    <w:tmpl w:val="E22E8BE2"/>
    <w:lvl w:ilvl="0" w:tplc="527270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E"/>
    <w:rsid w:val="00007E42"/>
    <w:rsid w:val="000178DF"/>
    <w:rsid w:val="0002667D"/>
    <w:rsid w:val="0006158E"/>
    <w:rsid w:val="00066738"/>
    <w:rsid w:val="000A4F32"/>
    <w:rsid w:val="000B0359"/>
    <w:rsid w:val="000D09C6"/>
    <w:rsid w:val="000F032F"/>
    <w:rsid w:val="00136599"/>
    <w:rsid w:val="001509DA"/>
    <w:rsid w:val="00163AA1"/>
    <w:rsid w:val="001816DE"/>
    <w:rsid w:val="001C1B86"/>
    <w:rsid w:val="001E42BE"/>
    <w:rsid w:val="001F7415"/>
    <w:rsid w:val="00202C81"/>
    <w:rsid w:val="00216809"/>
    <w:rsid w:val="0023037C"/>
    <w:rsid w:val="00236DFE"/>
    <w:rsid w:val="00293DC6"/>
    <w:rsid w:val="002A7AD6"/>
    <w:rsid w:val="002B1B0D"/>
    <w:rsid w:val="002C7939"/>
    <w:rsid w:val="002E57F3"/>
    <w:rsid w:val="002F5EC3"/>
    <w:rsid w:val="00324A96"/>
    <w:rsid w:val="00373285"/>
    <w:rsid w:val="00373376"/>
    <w:rsid w:val="003B3385"/>
    <w:rsid w:val="003E0B88"/>
    <w:rsid w:val="003F51BE"/>
    <w:rsid w:val="003F53D3"/>
    <w:rsid w:val="00400935"/>
    <w:rsid w:val="00417FC5"/>
    <w:rsid w:val="004462C7"/>
    <w:rsid w:val="0045563D"/>
    <w:rsid w:val="00483157"/>
    <w:rsid w:val="004865AE"/>
    <w:rsid w:val="004977A4"/>
    <w:rsid w:val="004B63C2"/>
    <w:rsid w:val="00542E7F"/>
    <w:rsid w:val="00566C49"/>
    <w:rsid w:val="005739E2"/>
    <w:rsid w:val="005763C5"/>
    <w:rsid w:val="005A5010"/>
    <w:rsid w:val="005E0E79"/>
    <w:rsid w:val="005F2BC3"/>
    <w:rsid w:val="006118B2"/>
    <w:rsid w:val="0062548E"/>
    <w:rsid w:val="0066119C"/>
    <w:rsid w:val="00695122"/>
    <w:rsid w:val="00696933"/>
    <w:rsid w:val="006B32AC"/>
    <w:rsid w:val="006B70BC"/>
    <w:rsid w:val="00710A9A"/>
    <w:rsid w:val="007136E7"/>
    <w:rsid w:val="00732273"/>
    <w:rsid w:val="00755150"/>
    <w:rsid w:val="00784A60"/>
    <w:rsid w:val="007F4661"/>
    <w:rsid w:val="007F7AB4"/>
    <w:rsid w:val="008273F7"/>
    <w:rsid w:val="008422F9"/>
    <w:rsid w:val="00844364"/>
    <w:rsid w:val="00872320"/>
    <w:rsid w:val="00874D60"/>
    <w:rsid w:val="00875F8A"/>
    <w:rsid w:val="008B7B2C"/>
    <w:rsid w:val="008E6317"/>
    <w:rsid w:val="008F2ADE"/>
    <w:rsid w:val="008F3865"/>
    <w:rsid w:val="009113D3"/>
    <w:rsid w:val="0095199A"/>
    <w:rsid w:val="009A2A8A"/>
    <w:rsid w:val="009E6644"/>
    <w:rsid w:val="009F3D72"/>
    <w:rsid w:val="00A014A3"/>
    <w:rsid w:val="00A1114A"/>
    <w:rsid w:val="00A120A5"/>
    <w:rsid w:val="00A34FF5"/>
    <w:rsid w:val="00A414EE"/>
    <w:rsid w:val="00A619A2"/>
    <w:rsid w:val="00A929E9"/>
    <w:rsid w:val="00AB5117"/>
    <w:rsid w:val="00AC0D62"/>
    <w:rsid w:val="00AE1925"/>
    <w:rsid w:val="00AF46B3"/>
    <w:rsid w:val="00B03981"/>
    <w:rsid w:val="00B03DE7"/>
    <w:rsid w:val="00B213C4"/>
    <w:rsid w:val="00B253DA"/>
    <w:rsid w:val="00B37438"/>
    <w:rsid w:val="00B400AB"/>
    <w:rsid w:val="00B50D32"/>
    <w:rsid w:val="00B51A4F"/>
    <w:rsid w:val="00B54A87"/>
    <w:rsid w:val="00B76228"/>
    <w:rsid w:val="00BA1B42"/>
    <w:rsid w:val="00BC3722"/>
    <w:rsid w:val="00C233EC"/>
    <w:rsid w:val="00C3522A"/>
    <w:rsid w:val="00CB5176"/>
    <w:rsid w:val="00CD0F40"/>
    <w:rsid w:val="00D00EA6"/>
    <w:rsid w:val="00D1569F"/>
    <w:rsid w:val="00D35516"/>
    <w:rsid w:val="00D55D14"/>
    <w:rsid w:val="00D640FA"/>
    <w:rsid w:val="00D643F9"/>
    <w:rsid w:val="00D67285"/>
    <w:rsid w:val="00D81AE6"/>
    <w:rsid w:val="00D83969"/>
    <w:rsid w:val="00D94FF7"/>
    <w:rsid w:val="00DB7804"/>
    <w:rsid w:val="00DE0C09"/>
    <w:rsid w:val="00DE4788"/>
    <w:rsid w:val="00DF2596"/>
    <w:rsid w:val="00E33980"/>
    <w:rsid w:val="00E42844"/>
    <w:rsid w:val="00E52F6A"/>
    <w:rsid w:val="00E7237F"/>
    <w:rsid w:val="00E927D3"/>
    <w:rsid w:val="00EC03A1"/>
    <w:rsid w:val="00EE03B4"/>
    <w:rsid w:val="00EE6912"/>
    <w:rsid w:val="00F33563"/>
    <w:rsid w:val="00F60F04"/>
    <w:rsid w:val="00F81347"/>
    <w:rsid w:val="00FA2AE5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117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AB5117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AB5117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AB5117"/>
    <w:rPr>
      <w:sz w:val="16"/>
    </w:rPr>
  </w:style>
  <w:style w:type="paragraph" w:styleId="Kommentartekst">
    <w:name w:val="annotation text"/>
    <w:basedOn w:val="Normal"/>
    <w:semiHidden/>
    <w:rsid w:val="00AB5117"/>
  </w:style>
  <w:style w:type="character" w:styleId="Sidetal">
    <w:name w:val="page number"/>
    <w:basedOn w:val="Standardskrifttypeiafsnit"/>
    <w:rsid w:val="00AB5117"/>
  </w:style>
  <w:style w:type="paragraph" w:styleId="Billedtekst">
    <w:name w:val="caption"/>
    <w:basedOn w:val="Normal"/>
    <w:next w:val="Normal"/>
    <w:qFormat/>
    <w:rsid w:val="00AB5117"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rsid w:val="00872320"/>
  </w:style>
  <w:style w:type="paragraph" w:styleId="Brdtekst">
    <w:name w:val="Body Text"/>
    <w:link w:val="BrdtekstTegn"/>
    <w:rsid w:val="009A2A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9A2A8A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vagfremhvning">
    <w:name w:val="Subtle Emphasis"/>
    <w:basedOn w:val="Standardskrifttypeiafsnit"/>
    <w:uiPriority w:val="19"/>
    <w:qFormat/>
    <w:rsid w:val="009A2A8A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2A8A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2A8A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117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AB5117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AB5117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AB5117"/>
    <w:rPr>
      <w:sz w:val="16"/>
    </w:rPr>
  </w:style>
  <w:style w:type="paragraph" w:styleId="Kommentartekst">
    <w:name w:val="annotation text"/>
    <w:basedOn w:val="Normal"/>
    <w:semiHidden/>
    <w:rsid w:val="00AB5117"/>
  </w:style>
  <w:style w:type="character" w:styleId="Sidetal">
    <w:name w:val="page number"/>
    <w:basedOn w:val="Standardskrifttypeiafsnit"/>
    <w:rsid w:val="00AB5117"/>
  </w:style>
  <w:style w:type="paragraph" w:styleId="Billedtekst">
    <w:name w:val="caption"/>
    <w:basedOn w:val="Normal"/>
    <w:next w:val="Normal"/>
    <w:qFormat/>
    <w:rsid w:val="00AB5117"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rsid w:val="00872320"/>
  </w:style>
  <w:style w:type="paragraph" w:styleId="Brdtekst">
    <w:name w:val="Body Text"/>
    <w:link w:val="BrdtekstTegn"/>
    <w:rsid w:val="009A2A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9A2A8A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vagfremhvning">
    <w:name w:val="Subtle Emphasis"/>
    <w:basedOn w:val="Standardskrifttypeiafsnit"/>
    <w:uiPriority w:val="19"/>
    <w:qFormat/>
    <w:rsid w:val="009A2A8A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2A8A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2A8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\KA2007\Templates\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80DD4-07F0-47AB-9FF6-C61D21F9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5</Pages>
  <Words>1273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Kristensen Else Bahlke. EBK</dc:creator>
  <cp:lastModifiedBy>Maria Becher Trier</cp:lastModifiedBy>
  <cp:revision>2</cp:revision>
  <cp:lastPrinted>2014-02-04T09:25:00Z</cp:lastPrinted>
  <dcterms:created xsi:type="dcterms:W3CDTF">2014-03-21T13:39:00Z</dcterms:created>
  <dcterms:modified xsi:type="dcterms:W3CDTF">2014-03-21T13:39:00Z</dcterms:modified>
</cp:coreProperties>
</file>